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7C91" w14:textId="77777777" w:rsidR="005F5258" w:rsidRDefault="005F5258" w:rsidP="005F5258">
      <w:pPr>
        <w:spacing w:after="0" w:line="240" w:lineRule="auto"/>
        <w:rPr>
          <w:rFonts w:ascii="Arial" w:eastAsia="Times New Roman" w:hAnsi="Arial" w:cs="Arial"/>
          <w:b/>
          <w:bCs/>
          <w:sz w:val="30"/>
          <w:szCs w:val="30"/>
        </w:rPr>
      </w:pPr>
      <w:r>
        <w:rPr>
          <w:rFonts w:ascii="inherit" w:hAnsi="inherit"/>
          <w:b/>
          <w:bCs/>
          <w:color w:val="00B8E4"/>
          <w:sz w:val="44"/>
          <w:szCs w:val="36"/>
        </w:rPr>
        <w:t xml:space="preserve">Securitatea economiilor dumneavoastră </w:t>
      </w:r>
    </w:p>
    <w:p w14:paraId="4595B319" w14:textId="77777777" w:rsidR="005F5258" w:rsidRDefault="005F5258" w:rsidP="005F5258">
      <w:pPr>
        <w:spacing w:after="0" w:line="240" w:lineRule="auto"/>
        <w:rPr>
          <w:rFonts w:ascii="Arial" w:eastAsia="Times New Roman" w:hAnsi="Arial" w:cs="Arial"/>
          <w:b/>
          <w:bCs/>
          <w:sz w:val="30"/>
          <w:szCs w:val="30"/>
          <w:lang w:eastAsia="en-GB"/>
        </w:rPr>
      </w:pPr>
    </w:p>
    <w:p w14:paraId="4D411AA7" w14:textId="77777777" w:rsidR="003A3C88" w:rsidRDefault="003A3C88" w:rsidP="003A3C88">
      <w:pPr>
        <w:spacing w:after="0" w:line="240" w:lineRule="auto"/>
        <w:rPr>
          <w:rFonts w:ascii="Arial" w:hAnsi="Arial"/>
          <w:bCs/>
          <w:sz w:val="30"/>
          <w:szCs w:val="30"/>
        </w:rPr>
      </w:pPr>
      <w:r w:rsidRPr="003A3C88">
        <w:rPr>
          <w:rFonts w:ascii="Arial" w:hAnsi="Arial"/>
          <w:bCs/>
          <w:sz w:val="30"/>
          <w:szCs w:val="30"/>
        </w:rPr>
        <w:t>Schema The People’s Pension (denumită „The People’s Pension” sau pur și simplu „Schema”) este o schemă de pensii ocupaționale cu contribuții definite. Sistemul a primit autorizație din partea The Pensions Regulator pentru a funcționa ca un sistem de fonduri de pensii principale, în conformitate cu legislația care reglementează astfel de sisteme.</w:t>
      </w:r>
    </w:p>
    <w:p w14:paraId="751B0DCE" w14:textId="77777777" w:rsidR="003A3C88" w:rsidRPr="003A3C88" w:rsidRDefault="003A3C88" w:rsidP="003A3C88">
      <w:pPr>
        <w:spacing w:after="0" w:line="240" w:lineRule="auto"/>
        <w:rPr>
          <w:rFonts w:ascii="Arial" w:hAnsi="Arial"/>
          <w:bCs/>
          <w:sz w:val="30"/>
          <w:szCs w:val="30"/>
        </w:rPr>
      </w:pPr>
    </w:p>
    <w:p w14:paraId="55A85893" w14:textId="77777777" w:rsidR="003A3C88" w:rsidRDefault="003A3C88" w:rsidP="003A3C88">
      <w:pPr>
        <w:spacing w:after="0" w:line="240" w:lineRule="auto"/>
        <w:rPr>
          <w:rFonts w:ascii="Arial" w:hAnsi="Arial"/>
          <w:bCs/>
          <w:sz w:val="30"/>
          <w:szCs w:val="30"/>
        </w:rPr>
      </w:pPr>
      <w:r w:rsidRPr="003A3C88">
        <w:rPr>
          <w:rFonts w:ascii="Arial" w:hAnsi="Arial"/>
          <w:bCs/>
          <w:sz w:val="30"/>
          <w:szCs w:val="30"/>
        </w:rPr>
        <w:t>People’s Partnership Limited este furnizorul schemei. Acesta face parte din People's Partnership Group, un grup de companii non-profit care oferă produse și beneficii financiare pentru angajați.</w:t>
      </w:r>
    </w:p>
    <w:p w14:paraId="176DB1BB" w14:textId="77777777" w:rsidR="003A3C88" w:rsidRPr="003A3C88" w:rsidRDefault="003A3C88" w:rsidP="003A3C88">
      <w:pPr>
        <w:spacing w:after="0" w:line="240" w:lineRule="auto"/>
        <w:rPr>
          <w:rFonts w:ascii="Arial" w:hAnsi="Arial"/>
          <w:bCs/>
          <w:sz w:val="30"/>
          <w:szCs w:val="30"/>
        </w:rPr>
      </w:pPr>
    </w:p>
    <w:p w14:paraId="1B0499A1" w14:textId="365AEC6D" w:rsidR="005F5258" w:rsidRPr="005F5258" w:rsidRDefault="003A3C88" w:rsidP="003A3C88">
      <w:pPr>
        <w:spacing w:after="0" w:line="240" w:lineRule="auto"/>
        <w:rPr>
          <w:rFonts w:ascii="Arial" w:eastAsia="Times New Roman" w:hAnsi="Arial" w:cs="Arial"/>
          <w:bCs/>
          <w:sz w:val="30"/>
          <w:szCs w:val="30"/>
        </w:rPr>
      </w:pPr>
      <w:r w:rsidRPr="003A3C88">
        <w:rPr>
          <w:rFonts w:ascii="Arial" w:hAnsi="Arial"/>
          <w:bCs/>
          <w:sz w:val="30"/>
          <w:szCs w:val="30"/>
        </w:rPr>
        <w:t>Angajatorul dvs. este unul dintre mulți alții care utilizează schema pentru pensiile ocupaționale.</w:t>
      </w:r>
      <w:r w:rsidR="005F5258">
        <w:rPr>
          <w:rFonts w:ascii="Arial" w:hAnsi="Arial"/>
          <w:bCs/>
          <w:sz w:val="30"/>
          <w:szCs w:val="30"/>
        </w:rPr>
        <w:t>.</w:t>
      </w:r>
    </w:p>
    <w:p w14:paraId="34809A5B" w14:textId="16B0A5F7" w:rsidR="005F5258" w:rsidRDefault="005F5258" w:rsidP="003A3C88">
      <w:pPr>
        <w:spacing w:after="0" w:line="240" w:lineRule="auto"/>
        <w:rPr>
          <w:rFonts w:ascii="Tahoma" w:hAnsi="Tahoma"/>
          <w:b/>
          <w:bCs/>
          <w:color w:val="00B8E4"/>
          <w:sz w:val="36"/>
          <w:szCs w:val="36"/>
        </w:rPr>
      </w:pPr>
      <w:r>
        <w:rPr>
          <w:rFonts w:ascii="Arial" w:hAnsi="Arial"/>
          <w:b/>
          <w:bCs/>
          <w:sz w:val="30"/>
          <w:szCs w:val="30"/>
        </w:rPr>
        <w:br/>
      </w:r>
      <w:hyperlink r:id="rId5" w:history="1"/>
      <w:r>
        <w:rPr>
          <w:rFonts w:ascii="inherit" w:hAnsi="inherit"/>
          <w:b/>
          <w:bCs/>
          <w:color w:val="00B8E4"/>
          <w:sz w:val="36"/>
          <w:szCs w:val="36"/>
        </w:rPr>
        <w:t>Context</w:t>
      </w:r>
      <w:r>
        <w:rPr>
          <w:rFonts w:ascii="Tahoma" w:hAnsi="Tahoma"/>
          <w:b/>
          <w:bCs/>
          <w:color w:val="00B8E4"/>
          <w:sz w:val="36"/>
          <w:szCs w:val="36"/>
        </w:rPr>
        <w:t>﻿</w:t>
      </w:r>
    </w:p>
    <w:p w14:paraId="345D7914" w14:textId="77777777" w:rsidR="003A3C88" w:rsidRPr="005F5258" w:rsidRDefault="003A3C88" w:rsidP="003A3C88">
      <w:pPr>
        <w:spacing w:after="0" w:line="240" w:lineRule="auto"/>
        <w:rPr>
          <w:rFonts w:ascii="inherit" w:eastAsia="Times New Roman" w:hAnsi="inherit" w:cs="Times New Roman"/>
          <w:b/>
          <w:bCs/>
          <w:color w:val="00B8E4"/>
          <w:sz w:val="36"/>
          <w:szCs w:val="36"/>
        </w:rPr>
      </w:pPr>
    </w:p>
    <w:p w14:paraId="78EB093B" w14:textId="77777777" w:rsidR="000709BB" w:rsidRDefault="000709BB" w:rsidP="000709BB">
      <w:pPr>
        <w:spacing w:after="0" w:line="240" w:lineRule="auto"/>
        <w:rPr>
          <w:rFonts w:ascii="Times New Roman" w:hAnsi="Times New Roman"/>
          <w:color w:val="5F6062"/>
          <w:sz w:val="24"/>
          <w:szCs w:val="24"/>
        </w:rPr>
      </w:pPr>
      <w:r w:rsidRPr="000709BB">
        <w:rPr>
          <w:rFonts w:ascii="Times New Roman" w:hAnsi="Times New Roman"/>
          <w:color w:val="5F6062"/>
          <w:sz w:val="24"/>
          <w:szCs w:val="24"/>
        </w:rPr>
        <w:t>Sistemul este înființat sub formă de fond, astfel încât fondul dvs. de pensii și activele sistemului sunt păstrate separat de cele ale angajatorului dvs. și ale People's Partnership. Astfel, banii dvs. sunt păstrați în siguranță – pentru mai multe informații, consultați „Ce se întâmplă dacă lucrurile nu merg cum trebuie?” de mai jos.</w:t>
      </w:r>
    </w:p>
    <w:p w14:paraId="6DE3B450" w14:textId="77777777" w:rsidR="000709BB" w:rsidRPr="000709BB" w:rsidRDefault="000709BB" w:rsidP="000709BB">
      <w:pPr>
        <w:spacing w:after="0" w:line="240" w:lineRule="auto"/>
        <w:rPr>
          <w:rFonts w:ascii="Times New Roman" w:hAnsi="Times New Roman"/>
          <w:color w:val="5F6062"/>
          <w:sz w:val="24"/>
          <w:szCs w:val="24"/>
        </w:rPr>
      </w:pPr>
    </w:p>
    <w:p w14:paraId="53E7732E" w14:textId="77777777" w:rsidR="000709BB" w:rsidRDefault="000709BB" w:rsidP="000709BB">
      <w:pPr>
        <w:spacing w:after="100" w:afterAutospacing="1" w:line="240" w:lineRule="auto"/>
        <w:rPr>
          <w:rFonts w:ascii="Times New Roman" w:hAnsi="Times New Roman"/>
          <w:color w:val="5F6062"/>
          <w:sz w:val="24"/>
          <w:szCs w:val="24"/>
        </w:rPr>
      </w:pPr>
      <w:r w:rsidRPr="000709BB">
        <w:rPr>
          <w:rFonts w:ascii="Times New Roman" w:hAnsi="Times New Roman"/>
          <w:color w:val="5F6062"/>
          <w:sz w:val="24"/>
          <w:szCs w:val="24"/>
        </w:rPr>
        <w:t>The People's Pension Trustee Limited („Administratorul”) este responsabil pentru administrarea Schemei în conformitate cu actul fiduciar și cu regulile schemei. Directorii acestuia sunt toți independenți de People's Partnership. De asemenea, Administratorul este responsabil pentru investirea fondului dvs. de pensii conformitate cu instrucțiunile pe care le-ați furnizat. Este de datoria Administratorului să acționeze în interesul membrilor schemei și al altor beneficiari.</w:t>
      </w:r>
    </w:p>
    <w:p w14:paraId="54035978" w14:textId="5389434B" w:rsidR="005F5258" w:rsidRDefault="0057380F" w:rsidP="000709BB">
      <w:pPr>
        <w:spacing w:after="100" w:afterAutospacing="1" w:line="240" w:lineRule="auto"/>
        <w:rPr>
          <w:rFonts w:ascii="Times New Roman" w:hAnsi="Times New Roman"/>
          <w:color w:val="03667E"/>
          <w:sz w:val="24"/>
          <w:szCs w:val="24"/>
          <w:u w:val="single"/>
        </w:rPr>
      </w:pPr>
      <w:hyperlink r:id="rId6" w:history="1">
        <w:r w:rsidR="00B03FFB">
          <w:rPr>
            <w:rFonts w:ascii="Times New Roman" w:hAnsi="Times New Roman"/>
            <w:color w:val="03667E"/>
            <w:sz w:val="24"/>
            <w:szCs w:val="24"/>
            <w:u w:val="single"/>
          </w:rPr>
          <w:t>Faceți cunoștință cu The People's Pension Trustee</w:t>
        </w:r>
      </w:hyperlink>
    </w:p>
    <w:p w14:paraId="2ED318A1" w14:textId="77777777" w:rsidR="004D577E" w:rsidRPr="004D577E" w:rsidRDefault="004D577E" w:rsidP="004D577E">
      <w:pPr>
        <w:spacing w:after="100" w:afterAutospacing="1" w:line="240" w:lineRule="auto"/>
        <w:rPr>
          <w:rFonts w:ascii="Times New Roman" w:eastAsia="Times New Roman" w:hAnsi="Times New Roman" w:cs="Times New Roman"/>
          <w:color w:val="5F6062"/>
          <w:sz w:val="24"/>
          <w:szCs w:val="24"/>
        </w:rPr>
      </w:pPr>
      <w:r w:rsidRPr="004D577E">
        <w:rPr>
          <w:rFonts w:ascii="Times New Roman" w:eastAsia="Times New Roman" w:hAnsi="Times New Roman" w:cs="Times New Roman"/>
          <w:color w:val="5F6062"/>
          <w:sz w:val="24"/>
          <w:szCs w:val="24"/>
        </w:rPr>
        <w:t>People's Administration Services Limited (o altă companie din cadrul People's Partnership) are responsabilitatea de a furniza fonduri schemei în cazul în care costurile nu sunt acoperite în alt mod, în conformitate cu cerințele pentru autorizarea fondului principal, în calitatea sa de finanțator al schemei. Acesta trebuie să mențină rezerve financiare suficiente, iar The Pensions Regulator se asigură că aceste cerințe sunt îndeplinite.</w:t>
      </w:r>
    </w:p>
    <w:p w14:paraId="116C502E" w14:textId="7EC939A3" w:rsidR="0057380F" w:rsidRDefault="004D577E" w:rsidP="004D577E">
      <w:pPr>
        <w:spacing w:after="100" w:afterAutospacing="1" w:line="240" w:lineRule="auto"/>
        <w:rPr>
          <w:rFonts w:ascii="Times New Roman" w:eastAsia="Times New Roman" w:hAnsi="Times New Roman" w:cs="Times New Roman"/>
          <w:color w:val="5F6062"/>
          <w:sz w:val="24"/>
          <w:szCs w:val="24"/>
        </w:rPr>
      </w:pPr>
      <w:r w:rsidRPr="004D577E">
        <w:rPr>
          <w:rFonts w:ascii="Times New Roman" w:eastAsia="Times New Roman" w:hAnsi="Times New Roman" w:cs="Times New Roman"/>
          <w:color w:val="5F6062"/>
          <w:sz w:val="24"/>
          <w:szCs w:val="24"/>
        </w:rPr>
        <w:t>De asemenea, Administratorul a desemnat compania People’s Administration Services Limited să asigure administrarea zilnică a schemei.</w:t>
      </w:r>
    </w:p>
    <w:p w14:paraId="08B51CE0" w14:textId="77777777" w:rsidR="0057380F" w:rsidRDefault="0057380F">
      <w:pPr>
        <w:rPr>
          <w:rFonts w:ascii="Times New Roman" w:eastAsia="Times New Roman" w:hAnsi="Times New Roman" w:cs="Times New Roman"/>
          <w:color w:val="5F6062"/>
          <w:sz w:val="24"/>
          <w:szCs w:val="24"/>
        </w:rPr>
      </w:pPr>
      <w:r>
        <w:rPr>
          <w:rFonts w:ascii="Times New Roman" w:eastAsia="Times New Roman" w:hAnsi="Times New Roman" w:cs="Times New Roman"/>
          <w:color w:val="5F6062"/>
          <w:sz w:val="24"/>
          <w:szCs w:val="24"/>
        </w:rPr>
        <w:br w:type="page"/>
      </w:r>
    </w:p>
    <w:p w14:paraId="1F8C21F8"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lastRenderedPageBreak/>
        <w:t>Reglementare</w:t>
      </w:r>
      <w:r>
        <w:rPr>
          <w:rFonts w:ascii="Tahoma" w:hAnsi="Tahoma"/>
          <w:b/>
          <w:bCs/>
          <w:color w:val="00B8E4"/>
          <w:sz w:val="36"/>
          <w:szCs w:val="36"/>
        </w:rPr>
        <w:t>﻿</w:t>
      </w:r>
    </w:p>
    <w:p w14:paraId="54794EF0" w14:textId="77777777" w:rsidR="00861B77" w:rsidRPr="00861B77" w:rsidRDefault="00861B77" w:rsidP="00861B77">
      <w:pPr>
        <w:spacing w:after="100" w:afterAutospacing="1" w:line="240" w:lineRule="auto"/>
        <w:outlineLvl w:val="1"/>
        <w:rPr>
          <w:rFonts w:ascii="Times New Roman" w:hAnsi="Times New Roman"/>
          <w:color w:val="5F6062"/>
          <w:sz w:val="24"/>
          <w:szCs w:val="24"/>
        </w:rPr>
      </w:pPr>
      <w:r w:rsidRPr="00861B77">
        <w:rPr>
          <w:rFonts w:ascii="Times New Roman" w:hAnsi="Times New Roman"/>
          <w:color w:val="5F6062"/>
          <w:sz w:val="24"/>
          <w:szCs w:val="24"/>
        </w:rPr>
        <w:t>Legea privind pensiile, pe care schema trebuie să o respecte, este cuprinzătoare și include o serie de cerințe privind protecția membrilor.</w:t>
      </w:r>
    </w:p>
    <w:p w14:paraId="4CD62A8C" w14:textId="77777777" w:rsidR="00861B77" w:rsidRPr="00861B77" w:rsidRDefault="00861B77" w:rsidP="00861B77">
      <w:pPr>
        <w:spacing w:after="100" w:afterAutospacing="1" w:line="240" w:lineRule="auto"/>
        <w:outlineLvl w:val="1"/>
        <w:rPr>
          <w:rFonts w:ascii="Times New Roman" w:hAnsi="Times New Roman"/>
          <w:color w:val="5F6062"/>
          <w:sz w:val="24"/>
          <w:szCs w:val="24"/>
        </w:rPr>
      </w:pPr>
      <w:r w:rsidRPr="00861B77">
        <w:rPr>
          <w:rFonts w:ascii="Times New Roman" w:hAnsi="Times New Roman"/>
          <w:color w:val="5F6062"/>
          <w:sz w:val="24"/>
          <w:szCs w:val="24"/>
        </w:rPr>
        <w:t>Schema este înregistrată la The Pensions Regulator, autoritatea de reglementare a schemelor de pensii ocupaționale din Regatul Unit. The Pensions Regulator supraveghează funcționarea schemelor de pensii și poate interveni în cazurile în care este posibil ca administratorii schemei, angajatorii sau consilierii să nu își îndeplinească atribuțiile. The Pensions Regulator are ca scop îmbunătățirea încrederii în pensii prin protejarea economiilor membrilor și încurajarea unor standarde ridicate în ceea ce privește modul în care sunt puse în aplicare schemele de pensii.</w:t>
      </w:r>
    </w:p>
    <w:p w14:paraId="4F2B2323" w14:textId="77777777" w:rsidR="00861B77" w:rsidRPr="00861B77" w:rsidRDefault="00861B77" w:rsidP="00861B77">
      <w:pPr>
        <w:spacing w:after="100" w:afterAutospacing="1" w:line="240" w:lineRule="auto"/>
        <w:outlineLvl w:val="1"/>
        <w:rPr>
          <w:rFonts w:ascii="Times New Roman" w:hAnsi="Times New Roman"/>
          <w:color w:val="5F6062"/>
          <w:sz w:val="24"/>
          <w:szCs w:val="24"/>
        </w:rPr>
      </w:pPr>
      <w:r w:rsidRPr="00861B77">
        <w:rPr>
          <w:rFonts w:ascii="Times New Roman" w:hAnsi="Times New Roman"/>
          <w:color w:val="5F6062"/>
          <w:sz w:val="24"/>
          <w:szCs w:val="24"/>
        </w:rPr>
        <w:t>Administratorul se asigură că schema respectă legile în materie de fonduri și legislația referitoare la pensii (susținute de Codurile de bune practici și orientări emise de The Pensions Regulator)</w:t>
      </w:r>
    </w:p>
    <w:p w14:paraId="44EFCD3B" w14:textId="77777777" w:rsidR="00861B77" w:rsidRPr="00861B77" w:rsidRDefault="00861B77" w:rsidP="00861B77">
      <w:pPr>
        <w:spacing w:after="100" w:afterAutospacing="1" w:line="240" w:lineRule="auto"/>
        <w:outlineLvl w:val="1"/>
        <w:rPr>
          <w:rFonts w:ascii="Times New Roman" w:hAnsi="Times New Roman"/>
          <w:color w:val="5F6062"/>
          <w:sz w:val="24"/>
          <w:szCs w:val="24"/>
        </w:rPr>
      </w:pPr>
      <w:r w:rsidRPr="00861B77">
        <w:rPr>
          <w:rFonts w:ascii="Times New Roman" w:hAnsi="Times New Roman"/>
          <w:color w:val="5F6062"/>
          <w:sz w:val="24"/>
          <w:szCs w:val="24"/>
        </w:rPr>
        <w:t xml:space="preserve">În plus, schema este un fond principal autorizat și trebuie să îndeplinească cerințe permanente riguroase menite să sporească garanțiile pentru membrii sistemului de pensii. Aceasta este supravegheată îndeaproape de The Pensions Regulator. Printre cerințe se numără implicarea unor persoane apte și calificate în gestionarea sistemului și existența rezervelor financiare suficiente și a unor sisteme solide. </w:t>
      </w:r>
    </w:p>
    <w:p w14:paraId="53E6AFDE" w14:textId="77777777" w:rsidR="00861B77" w:rsidRDefault="00861B77" w:rsidP="00861B77">
      <w:pPr>
        <w:spacing w:after="100" w:afterAutospacing="1" w:line="240" w:lineRule="auto"/>
        <w:outlineLvl w:val="1"/>
        <w:rPr>
          <w:rFonts w:ascii="Times New Roman" w:hAnsi="Times New Roman"/>
          <w:color w:val="5F6062"/>
          <w:sz w:val="24"/>
          <w:szCs w:val="24"/>
        </w:rPr>
      </w:pPr>
      <w:r w:rsidRPr="00861B77">
        <w:rPr>
          <w:rFonts w:ascii="Times New Roman" w:hAnsi="Times New Roman"/>
          <w:color w:val="5F6062"/>
          <w:sz w:val="24"/>
          <w:szCs w:val="24"/>
        </w:rPr>
        <w:t>De asemenea, Schema este înregistrată fiscal la HMRC, Administrația Fiscală și Vamală, ceea ce permite impozitarea favorabilă a economiilor dvs.</w:t>
      </w:r>
    </w:p>
    <w:p w14:paraId="12973957" w14:textId="764F1BB4" w:rsidR="005F5258" w:rsidRPr="005F5258" w:rsidRDefault="005F5258" w:rsidP="00861B77">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Ce se întâmplă dacă lucrurile nu merg cum trebuie?</w:t>
      </w:r>
    </w:p>
    <w:p w14:paraId="056E16BF" w14:textId="77777777" w:rsidR="00F650A4" w:rsidRPr="00F650A4" w:rsidRDefault="00F650A4" w:rsidP="00F650A4">
      <w:pPr>
        <w:spacing w:after="100" w:afterAutospacing="1" w:line="240" w:lineRule="auto"/>
        <w:outlineLvl w:val="1"/>
        <w:rPr>
          <w:rFonts w:ascii="Times New Roman" w:hAnsi="Times New Roman"/>
          <w:color w:val="5F6062"/>
          <w:sz w:val="24"/>
          <w:szCs w:val="24"/>
        </w:rPr>
      </w:pPr>
      <w:bookmarkStart w:id="0" w:name="_Hlk528305706"/>
      <w:r w:rsidRPr="00F650A4">
        <w:rPr>
          <w:rFonts w:ascii="Times New Roman" w:hAnsi="Times New Roman"/>
          <w:color w:val="5F6062"/>
          <w:sz w:val="24"/>
          <w:szCs w:val="24"/>
        </w:rPr>
        <w:t xml:space="preserve">Dacă angajatorul dvs. ar deveni insolvabil, economiile dvs. pentru pensii sunt în siguranță deoarece activele schemei sunt distincte legal, astfel încât acestea să nu fie disponibile pentru creditorii angajatorului dvs. </w:t>
      </w:r>
    </w:p>
    <w:p w14:paraId="6B6B6145" w14:textId="77777777" w:rsidR="00F650A4" w:rsidRPr="00F650A4" w:rsidRDefault="00F650A4" w:rsidP="00F650A4">
      <w:pPr>
        <w:spacing w:after="100" w:afterAutospacing="1" w:line="240" w:lineRule="auto"/>
        <w:outlineLvl w:val="1"/>
        <w:rPr>
          <w:rFonts w:ascii="Times New Roman" w:hAnsi="Times New Roman"/>
          <w:color w:val="5F6062"/>
          <w:sz w:val="24"/>
          <w:szCs w:val="24"/>
        </w:rPr>
      </w:pPr>
      <w:r w:rsidRPr="00F650A4">
        <w:rPr>
          <w:rFonts w:ascii="Times New Roman" w:hAnsi="Times New Roman"/>
          <w:color w:val="5F6062"/>
          <w:sz w:val="24"/>
          <w:szCs w:val="24"/>
        </w:rPr>
        <w:t>În cazul în care finanțatorul sistemului (People's Administration Services Limited) ar deveni insolvabil, fondul dvs. de pensii este protejat. Administratorul poate căuta un alt finanțator al schemei suficient de puternic din punct de vedere financiar, astfel încât schema să poată continua să funcționeze ca de obicei. Sau administratorul poate decide că este mai bine ca economiile dvs. pentru pensii să fie transferate către un alt fond principal autorizat (sau regimuri de pensii alese de dvs.), iar schema să fie lichidată.</w:t>
      </w:r>
    </w:p>
    <w:p w14:paraId="117F83A3" w14:textId="77777777" w:rsidR="00F650A4" w:rsidRPr="00F650A4" w:rsidRDefault="00F650A4" w:rsidP="00F650A4">
      <w:pPr>
        <w:spacing w:after="100" w:afterAutospacing="1" w:line="240" w:lineRule="auto"/>
        <w:outlineLvl w:val="1"/>
        <w:rPr>
          <w:rFonts w:ascii="Times New Roman" w:hAnsi="Times New Roman"/>
          <w:color w:val="5F6062"/>
          <w:sz w:val="24"/>
          <w:szCs w:val="24"/>
        </w:rPr>
      </w:pPr>
      <w:r w:rsidRPr="00F650A4">
        <w:rPr>
          <w:rFonts w:ascii="Times New Roman" w:hAnsi="Times New Roman"/>
          <w:color w:val="5F6062"/>
          <w:sz w:val="24"/>
          <w:szCs w:val="24"/>
        </w:rPr>
        <w:t>În cazul în care schema încetează și urmează să fie lichidată, fondul dvs. de pensii este protejat. Economiile dvs. pentru pensii vor fi transferate către un alt fond principal autorizat (sau către un alt regim de pensii ales de dvs.). Acestea nu pot fi utilizate pentru acoperirea costurilor de lichidare a schemei.</w:t>
      </w:r>
    </w:p>
    <w:p w14:paraId="63E9C986" w14:textId="77777777" w:rsidR="00F650A4" w:rsidRPr="00F650A4" w:rsidRDefault="00F650A4" w:rsidP="00F650A4">
      <w:pPr>
        <w:spacing w:after="100" w:afterAutospacing="1" w:line="240" w:lineRule="auto"/>
        <w:outlineLvl w:val="1"/>
        <w:rPr>
          <w:rFonts w:ascii="Times New Roman" w:hAnsi="Times New Roman"/>
          <w:color w:val="5F6062"/>
          <w:sz w:val="24"/>
          <w:szCs w:val="24"/>
        </w:rPr>
      </w:pPr>
      <w:r w:rsidRPr="00F650A4">
        <w:rPr>
          <w:rFonts w:ascii="Times New Roman" w:hAnsi="Times New Roman"/>
          <w:color w:val="5F6062"/>
          <w:sz w:val="24"/>
          <w:szCs w:val="24"/>
        </w:rPr>
        <w:t>În cazul în care administratorul schemei (People’s Administration Services Limited) ar deveni insolvabil, Administratorul va numi un administrator nou pentru a gestiona schema.</w:t>
      </w:r>
    </w:p>
    <w:p w14:paraId="1AE4F432" w14:textId="77777777" w:rsidR="00F650A4" w:rsidRPr="00F650A4" w:rsidRDefault="00F650A4" w:rsidP="00F650A4">
      <w:pPr>
        <w:spacing w:after="100" w:afterAutospacing="1" w:line="240" w:lineRule="auto"/>
        <w:outlineLvl w:val="1"/>
        <w:rPr>
          <w:rFonts w:ascii="Times New Roman" w:hAnsi="Times New Roman"/>
          <w:color w:val="5F6062"/>
          <w:sz w:val="24"/>
          <w:szCs w:val="24"/>
        </w:rPr>
      </w:pPr>
      <w:r w:rsidRPr="00F650A4">
        <w:rPr>
          <w:rFonts w:ascii="Times New Roman" w:hAnsi="Times New Roman"/>
          <w:color w:val="5F6062"/>
          <w:sz w:val="24"/>
          <w:szCs w:val="24"/>
        </w:rPr>
        <w:t>În cazul în care societatea fiduciară ar deveni insolvabilă, se vor numi noi administratori. Acest lucru nu va afecta activele schemei sau economiile dvs. pentru pensii.</w:t>
      </w:r>
    </w:p>
    <w:p w14:paraId="5C78E5D3" w14:textId="77777777" w:rsidR="00F650A4" w:rsidRPr="00F650A4" w:rsidRDefault="00F650A4" w:rsidP="00F650A4">
      <w:pPr>
        <w:spacing w:after="100" w:afterAutospacing="1" w:line="240" w:lineRule="auto"/>
        <w:outlineLvl w:val="1"/>
        <w:rPr>
          <w:rFonts w:ascii="Times New Roman" w:hAnsi="Times New Roman"/>
          <w:color w:val="5F6062"/>
          <w:sz w:val="24"/>
          <w:szCs w:val="24"/>
        </w:rPr>
      </w:pPr>
      <w:r w:rsidRPr="00F650A4">
        <w:rPr>
          <w:rFonts w:ascii="Times New Roman" w:hAnsi="Times New Roman"/>
          <w:color w:val="5F6062"/>
          <w:sz w:val="24"/>
          <w:szCs w:val="24"/>
        </w:rPr>
        <w:lastRenderedPageBreak/>
        <w:t>În cazul în care administratorii de investiții - Amundi, Invesco, State Street Global Advisors Limited (SSGA) - sau alți administratori de investiții desemnați ar deveni insolvabili, se vor numi noi administratori de investiții. Este posibil ca investițiile schemei deținute de Administrator să fie afectate, în situații extreme, de insolvabilitatea administratorului de investiții, însă există o protecție considerabilă.</w:t>
      </w:r>
    </w:p>
    <w:p w14:paraId="2515AA51" w14:textId="77777777" w:rsidR="00F650A4" w:rsidRPr="00F650A4" w:rsidRDefault="00F650A4" w:rsidP="00F650A4">
      <w:pPr>
        <w:spacing w:after="100" w:afterAutospacing="1" w:line="240" w:lineRule="auto"/>
        <w:outlineLvl w:val="1"/>
        <w:rPr>
          <w:rFonts w:ascii="Times New Roman" w:hAnsi="Times New Roman"/>
          <w:color w:val="5F6062"/>
          <w:sz w:val="24"/>
          <w:szCs w:val="24"/>
        </w:rPr>
      </w:pPr>
      <w:r w:rsidRPr="00F650A4">
        <w:rPr>
          <w:rFonts w:ascii="Times New Roman" w:hAnsi="Times New Roman"/>
          <w:color w:val="5F6062"/>
          <w:sz w:val="24"/>
          <w:szCs w:val="24"/>
        </w:rPr>
        <w:t>Administratorul este proprietarul legal direct al majorității activelor schemei, care sunt gestionate de Amundi și Invesco în numele Administratorului. Northern Trust este custodele investițiilor pentru schemă și este responsabil de furnizarea mai multor servicii către Administrator, inclusiv păstrarea în siguranță a activelor.</w:t>
      </w:r>
    </w:p>
    <w:p w14:paraId="0445695B" w14:textId="77777777" w:rsidR="00F650A4" w:rsidRDefault="00F650A4" w:rsidP="00F650A4">
      <w:pPr>
        <w:spacing w:after="100" w:afterAutospacing="1" w:line="240" w:lineRule="auto"/>
        <w:outlineLvl w:val="1"/>
        <w:rPr>
          <w:rFonts w:ascii="Times New Roman" w:hAnsi="Times New Roman"/>
          <w:color w:val="5F6062"/>
          <w:sz w:val="24"/>
          <w:szCs w:val="24"/>
        </w:rPr>
      </w:pPr>
      <w:r w:rsidRPr="00F650A4">
        <w:rPr>
          <w:rFonts w:ascii="Times New Roman" w:hAnsi="Times New Roman"/>
          <w:color w:val="5F6062"/>
          <w:sz w:val="24"/>
          <w:szCs w:val="24"/>
        </w:rPr>
        <w:t>Fondurile gestionate de SSGA sunt investite în fonduri de investiții globale și foarte apreciate, accesate printr-un contract de asigurare pe termen lung cu Managed Pension Funds Limited. Aceasta este o structură de investiții tipică, utilizată de multe fonduri de pensii din Regatul Unit și urmărește să protejeze și mai bine economiile de pensie ale membrilor.</w:t>
      </w:r>
    </w:p>
    <w:p w14:paraId="0546AB30" w14:textId="01B47DA9" w:rsidR="005F5258" w:rsidRPr="005F5258" w:rsidRDefault="00F650A4" w:rsidP="00F650A4">
      <w:pPr>
        <w:spacing w:after="100" w:afterAutospacing="1" w:line="240" w:lineRule="auto"/>
        <w:outlineLvl w:val="1"/>
        <w:rPr>
          <w:rFonts w:ascii="inherit" w:eastAsia="Times New Roman" w:hAnsi="inherit" w:cs="Times New Roman"/>
          <w:b/>
          <w:bCs/>
          <w:color w:val="00B8E4"/>
          <w:sz w:val="36"/>
          <w:szCs w:val="36"/>
        </w:rPr>
      </w:pPr>
      <w:r w:rsidRPr="00F650A4">
        <w:rPr>
          <w:rFonts w:ascii="Times New Roman" w:hAnsi="Times New Roman"/>
          <w:color w:val="5F6062"/>
          <w:sz w:val="24"/>
          <w:szCs w:val="24"/>
        </w:rPr>
        <w:t xml:space="preserve"> </w:t>
      </w:r>
      <w:r w:rsidR="005F5258">
        <w:rPr>
          <w:rFonts w:ascii="inherit" w:hAnsi="inherit"/>
          <w:b/>
          <w:bCs/>
          <w:color w:val="00B8E4"/>
          <w:sz w:val="36"/>
          <w:szCs w:val="36"/>
        </w:rPr>
        <w:t>Schema de compensare a serviciilor financiare</w:t>
      </w:r>
    </w:p>
    <w:p w14:paraId="4E7665C4" w14:textId="77777777" w:rsidR="006B530D" w:rsidRDefault="005F5258" w:rsidP="006B530D">
      <w:pPr>
        <w:spacing w:after="100" w:afterAutospacing="1" w:line="240" w:lineRule="auto"/>
        <w:rPr>
          <w:rFonts w:ascii="Times New Roman" w:hAnsi="Times New Roman"/>
          <w:color w:val="5F6062"/>
          <w:sz w:val="24"/>
          <w:szCs w:val="24"/>
        </w:rPr>
      </w:pPr>
      <w:r>
        <w:rPr>
          <w:rFonts w:ascii="Times New Roman" w:hAnsi="Times New Roman"/>
          <w:color w:val="5F6062"/>
          <w:sz w:val="24"/>
          <w:szCs w:val="24"/>
        </w:rPr>
        <w:t>În cazul în care Managed Pension Funds Limited ar urma să devină insolvabilă, este posibil ca orice deficit să fie recuperat din schema de compensare a serviciilor financiare (FSCS), deși credem că această eventualitate nu a fost încă testată. Pentru informații suplimentare, accesați </w:t>
      </w:r>
      <w:hyperlink r:id="rId7" w:history="1">
        <w:r>
          <w:rPr>
            <w:rFonts w:ascii="Times New Roman" w:hAnsi="Times New Roman"/>
            <w:color w:val="03667E"/>
            <w:sz w:val="24"/>
            <w:szCs w:val="24"/>
            <w:u w:val="single"/>
          </w:rPr>
          <w:t>www.fscs.org.uk</w:t>
        </w:r>
      </w:hyperlink>
      <w:r>
        <w:rPr>
          <w:rFonts w:ascii="Times New Roman" w:hAnsi="Times New Roman"/>
          <w:color w:val="5F6062"/>
          <w:sz w:val="24"/>
          <w:szCs w:val="24"/>
        </w:rPr>
        <w:t xml:space="preserve">. Trebuie remarcat faptul că un eveniment de insolvabilitate de acest tip, care ar duce în cele din urmă la un impact negativ asupra conturilor personale ale membrilor, ar fi un eveniment extrem. </w:t>
      </w:r>
      <w:r w:rsidR="006B530D" w:rsidRPr="006B530D">
        <w:rPr>
          <w:rFonts w:ascii="Times New Roman" w:hAnsi="Times New Roman"/>
          <w:color w:val="5F6062"/>
          <w:sz w:val="24"/>
          <w:szCs w:val="24"/>
        </w:rPr>
        <w:t>Administratorul schemei ține toți administratorii de investiții sub o analiză atentă, bazată pe consultanță de investiții de la o societate de consultanță autorizată și reglementată de Autoritatea de Conduită Financiară.</w:t>
      </w:r>
    </w:p>
    <w:p w14:paraId="4C308BD7" w14:textId="7CB1DCF4" w:rsidR="005F5258" w:rsidRPr="005F5258" w:rsidRDefault="005F5258" w:rsidP="006B530D">
      <w:pPr>
        <w:spacing w:after="100" w:afterAutospacing="1" w:line="240" w:lineRule="auto"/>
        <w:rPr>
          <w:rFonts w:ascii="inherit" w:eastAsia="Times New Roman" w:hAnsi="inherit" w:cs="Times New Roman"/>
          <w:b/>
          <w:bCs/>
          <w:color w:val="00B8E4"/>
          <w:sz w:val="36"/>
          <w:szCs w:val="36"/>
        </w:rPr>
      </w:pPr>
      <w:r>
        <w:rPr>
          <w:rFonts w:ascii="inherit" w:hAnsi="inherit"/>
          <w:b/>
          <w:bCs/>
          <w:color w:val="00B8E4"/>
          <w:sz w:val="36"/>
          <w:szCs w:val="36"/>
        </w:rPr>
        <w:t>Rente viagere la pensionare</w:t>
      </w:r>
    </w:p>
    <w:bookmarkEnd w:id="0"/>
    <w:p w14:paraId="0BA9BBDF" w14:textId="4FD1EA64" w:rsidR="009C66C6" w:rsidRDefault="007B0A67" w:rsidP="007B0A67">
      <w:pPr>
        <w:spacing w:after="100" w:afterAutospacing="1" w:line="240" w:lineRule="auto"/>
      </w:pPr>
      <w:r w:rsidRPr="007B0A67">
        <w:rPr>
          <w:rFonts w:ascii="Times New Roman" w:hAnsi="Times New Roman"/>
          <w:color w:val="5F6062"/>
          <w:sz w:val="24"/>
          <w:szCs w:val="24"/>
        </w:rPr>
        <w:t>Unii membri care primesc beneficii de pensie din schemă fac acest lucru prin asigurarea unei pensii permanente în plată, denumită rentă viageră, la o societate de asigurări. Dacă societatea de asigurări nu își îndeplinește obligațiile din cauza insolvabilității, membrii pot beneficia de despăgubiri în nume propriu din partea FSCS. Nivelul maxim de protecție este în prezent stabilit de FSCS ca fiind de 100 % din venitul de pensionare, care este primit din produsul respectiv ca beneficiu scadent.</w:t>
      </w:r>
    </w:p>
    <w:sectPr w:rsidR="009C6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E0E06"/>
    <w:multiLevelType w:val="hybridMultilevel"/>
    <w:tmpl w:val="ACFA74B6"/>
    <w:lvl w:ilvl="0" w:tplc="347CD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4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wMjQ0NjEzMbUwMzRX0lEKTi0uzszPAykwrgUAV2QorywAAAA="/>
  </w:docVars>
  <w:rsids>
    <w:rsidRoot w:val="005F5258"/>
    <w:rsid w:val="00063F06"/>
    <w:rsid w:val="000709BB"/>
    <w:rsid w:val="0009546B"/>
    <w:rsid w:val="00104984"/>
    <w:rsid w:val="00125F6E"/>
    <w:rsid w:val="00162D53"/>
    <w:rsid w:val="001A6DD6"/>
    <w:rsid w:val="00205DAE"/>
    <w:rsid w:val="00222C15"/>
    <w:rsid w:val="002979B3"/>
    <w:rsid w:val="00297CC1"/>
    <w:rsid w:val="002B1812"/>
    <w:rsid w:val="002B4875"/>
    <w:rsid w:val="002D022B"/>
    <w:rsid w:val="0034348A"/>
    <w:rsid w:val="003704DE"/>
    <w:rsid w:val="003A3C88"/>
    <w:rsid w:val="003F3BCE"/>
    <w:rsid w:val="00455B5F"/>
    <w:rsid w:val="004A477B"/>
    <w:rsid w:val="004B6A4E"/>
    <w:rsid w:val="004C532F"/>
    <w:rsid w:val="004D577E"/>
    <w:rsid w:val="00532361"/>
    <w:rsid w:val="0057380F"/>
    <w:rsid w:val="00582925"/>
    <w:rsid w:val="005B4B13"/>
    <w:rsid w:val="005F5258"/>
    <w:rsid w:val="00642042"/>
    <w:rsid w:val="006431D3"/>
    <w:rsid w:val="006B530D"/>
    <w:rsid w:val="007760CB"/>
    <w:rsid w:val="00784B82"/>
    <w:rsid w:val="007B0A67"/>
    <w:rsid w:val="00861B77"/>
    <w:rsid w:val="008C60BA"/>
    <w:rsid w:val="00936D77"/>
    <w:rsid w:val="00971F06"/>
    <w:rsid w:val="009C66C6"/>
    <w:rsid w:val="00AB064B"/>
    <w:rsid w:val="00AC5832"/>
    <w:rsid w:val="00B03FFB"/>
    <w:rsid w:val="00C3649B"/>
    <w:rsid w:val="00C54D01"/>
    <w:rsid w:val="00D720EE"/>
    <w:rsid w:val="00D72472"/>
    <w:rsid w:val="00DF13F5"/>
    <w:rsid w:val="00EC5D58"/>
    <w:rsid w:val="00EF130C"/>
    <w:rsid w:val="00F650A4"/>
    <w:rsid w:val="00FB4A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541D"/>
  <w15:chartTrackingRefBased/>
  <w15:docId w15:val="{DAD792F7-7599-435D-BC70-9DBAFBA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258"/>
    <w:rPr>
      <w:color w:val="0000FF" w:themeColor="hyperlink"/>
      <w:u w:val="single"/>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styleId="CommentReference">
    <w:name w:val="annotation reference"/>
    <w:basedOn w:val="DefaultParagraphFont"/>
    <w:uiPriority w:val="99"/>
    <w:semiHidden/>
    <w:unhideWhenUsed/>
    <w:rsid w:val="005F5258"/>
    <w:rPr>
      <w:sz w:val="16"/>
      <w:szCs w:val="16"/>
    </w:rPr>
  </w:style>
  <w:style w:type="paragraph" w:styleId="CommentText">
    <w:name w:val="annotation text"/>
    <w:basedOn w:val="Normal"/>
    <w:link w:val="CommentTextChar"/>
    <w:uiPriority w:val="99"/>
    <w:unhideWhenUsed/>
    <w:rsid w:val="005F5258"/>
    <w:pPr>
      <w:spacing w:line="240" w:lineRule="auto"/>
    </w:pPr>
    <w:rPr>
      <w:sz w:val="20"/>
      <w:szCs w:val="20"/>
    </w:rPr>
  </w:style>
  <w:style w:type="character" w:customStyle="1" w:styleId="CommentTextChar">
    <w:name w:val="Comment Text Char"/>
    <w:basedOn w:val="DefaultParagraphFont"/>
    <w:link w:val="CommentText"/>
    <w:uiPriority w:val="99"/>
    <w:rsid w:val="005F5258"/>
    <w:rPr>
      <w:sz w:val="20"/>
      <w:szCs w:val="20"/>
    </w:rPr>
  </w:style>
  <w:style w:type="paragraph" w:styleId="CommentSubject">
    <w:name w:val="annotation subject"/>
    <w:basedOn w:val="CommentText"/>
    <w:next w:val="CommentText"/>
    <w:link w:val="CommentSubjectChar"/>
    <w:uiPriority w:val="99"/>
    <w:semiHidden/>
    <w:unhideWhenUsed/>
    <w:rsid w:val="005F5258"/>
    <w:rPr>
      <w:b/>
      <w:bCs/>
    </w:rPr>
  </w:style>
  <w:style w:type="character" w:customStyle="1" w:styleId="CommentSubjectChar">
    <w:name w:val="Comment Subject Char"/>
    <w:basedOn w:val="CommentTextChar"/>
    <w:link w:val="CommentSubject"/>
    <w:uiPriority w:val="99"/>
    <w:semiHidden/>
    <w:rsid w:val="005F5258"/>
    <w:rPr>
      <w:b/>
      <w:bCs/>
      <w:sz w:val="20"/>
      <w:szCs w:val="20"/>
    </w:rPr>
  </w:style>
  <w:style w:type="paragraph" w:styleId="BalloonText">
    <w:name w:val="Balloon Text"/>
    <w:basedOn w:val="Normal"/>
    <w:link w:val="BalloonTextChar"/>
    <w:uiPriority w:val="99"/>
    <w:semiHidden/>
    <w:unhideWhenUsed/>
    <w:rsid w:val="005F5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258"/>
    <w:rPr>
      <w:rFonts w:ascii="Segoe UI" w:hAnsi="Segoe UI" w:cs="Segoe UI"/>
      <w:sz w:val="18"/>
      <w:szCs w:val="18"/>
    </w:rPr>
  </w:style>
  <w:style w:type="paragraph" w:styleId="Revision">
    <w:name w:val="Revision"/>
    <w:hidden/>
    <w:uiPriority w:val="99"/>
    <w:semiHidden/>
    <w:rsid w:val="00EF130C"/>
    <w:pPr>
      <w:spacing w:after="0" w:line="240" w:lineRule="auto"/>
    </w:pPr>
  </w:style>
  <w:style w:type="character" w:customStyle="1" w:styleId="cf01">
    <w:name w:val="cf01"/>
    <w:basedOn w:val="DefaultParagraphFont"/>
    <w:rsid w:val="005B4B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2130">
      <w:bodyDiv w:val="1"/>
      <w:marLeft w:val="0"/>
      <w:marRight w:val="0"/>
      <w:marTop w:val="0"/>
      <w:marBottom w:val="0"/>
      <w:divBdr>
        <w:top w:val="none" w:sz="0" w:space="0" w:color="auto"/>
        <w:left w:val="none" w:sz="0" w:space="0" w:color="auto"/>
        <w:bottom w:val="none" w:sz="0" w:space="0" w:color="auto"/>
        <w:right w:val="none" w:sz="0" w:space="0" w:color="auto"/>
      </w:divBdr>
    </w:div>
    <w:div w:id="440498299">
      <w:bodyDiv w:val="1"/>
      <w:marLeft w:val="0"/>
      <w:marRight w:val="0"/>
      <w:marTop w:val="0"/>
      <w:marBottom w:val="0"/>
      <w:divBdr>
        <w:top w:val="none" w:sz="0" w:space="0" w:color="auto"/>
        <w:left w:val="none" w:sz="0" w:space="0" w:color="auto"/>
        <w:bottom w:val="none" w:sz="0" w:space="0" w:color="auto"/>
        <w:right w:val="none" w:sz="0" w:space="0" w:color="auto"/>
      </w:divBdr>
      <w:divsChild>
        <w:div w:id="1844970230">
          <w:marLeft w:val="0"/>
          <w:marRight w:val="0"/>
          <w:marTop w:val="0"/>
          <w:marBottom w:val="0"/>
          <w:divBdr>
            <w:top w:val="none" w:sz="0" w:space="0" w:color="auto"/>
            <w:left w:val="none" w:sz="0" w:space="0" w:color="auto"/>
            <w:bottom w:val="none" w:sz="0" w:space="0" w:color="auto"/>
            <w:right w:val="none" w:sz="0" w:space="0" w:color="auto"/>
          </w:divBdr>
        </w:div>
      </w:divsChild>
    </w:div>
    <w:div w:id="1641495099">
      <w:bodyDiv w:val="1"/>
      <w:marLeft w:val="0"/>
      <w:marRight w:val="0"/>
      <w:marTop w:val="0"/>
      <w:marBottom w:val="0"/>
      <w:divBdr>
        <w:top w:val="none" w:sz="0" w:space="0" w:color="auto"/>
        <w:left w:val="none" w:sz="0" w:space="0" w:color="auto"/>
        <w:bottom w:val="none" w:sz="0" w:space="0" w:color="auto"/>
        <w:right w:val="none" w:sz="0" w:space="0" w:color="auto"/>
      </w:divBdr>
    </w:div>
    <w:div w:id="1984700307">
      <w:bodyDiv w:val="1"/>
      <w:marLeft w:val="0"/>
      <w:marRight w:val="0"/>
      <w:marTop w:val="0"/>
      <w:marBottom w:val="0"/>
      <w:divBdr>
        <w:top w:val="none" w:sz="0" w:space="0" w:color="auto"/>
        <w:left w:val="none" w:sz="0" w:space="0" w:color="auto"/>
        <w:bottom w:val="none" w:sz="0" w:space="0" w:color="auto"/>
        <w:right w:val="none" w:sz="0" w:space="0" w:color="auto"/>
      </w:divBdr>
      <w:divsChild>
        <w:div w:id="47136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peoplespension.co.uk/the-peoples-pension-trustee/" TargetMode="External"/><Relationship Id="rId5" Type="http://schemas.openxmlformats.org/officeDocument/2006/relationships/hyperlink" Target="https://thepeoplespension.co.uk/accessibility/information-in-other-languag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1147</Words>
  <Characters>6544</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Mulji</dc:creator>
  <cp:keywords/>
  <dc:description/>
  <cp:lastModifiedBy>David Browne</cp:lastModifiedBy>
  <cp:revision>11</cp:revision>
  <dcterms:created xsi:type="dcterms:W3CDTF">2025-05-22T14:16:00Z</dcterms:created>
  <dcterms:modified xsi:type="dcterms:W3CDTF">2025-05-22T15:30:00Z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2025-05-22T14:16:11Z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5fd98fd3-282e-4087-9365-aaf54ab015e3</vt:lpwstr>
  </property>
  <property fmtid="{D5CDD505-2E9C-101B-9397-08002B2CF9AE}" pid="8" name="MSIP_Label_fd280b52-230a-4552-8f6d-db96c3cf49ed_ContentBits">
    <vt:lpwstr>0</vt:lpwstr>
  </property>
</Properties>
</file>