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2C48" w14:textId="1017B6CA" w:rsidR="00C14459" w:rsidRPr="00DB7E2C" w:rsidRDefault="00894DE8" w:rsidP="00424481">
      <w:pPr>
        <w:rPr>
          <w:rFonts w:cstheme="minorHAnsi"/>
          <w:color w:val="00B0F0"/>
          <w:sz w:val="24"/>
          <w:szCs w:val="24"/>
        </w:rPr>
      </w:pPr>
      <w:r>
        <w:rPr>
          <w:rFonts w:cstheme="minorHAnsi"/>
          <w:color w:val="00B0F0"/>
          <w:sz w:val="28"/>
          <w:szCs w:val="28"/>
        </w:rPr>
        <w:t>Why pension charges DO matter</w:t>
      </w:r>
    </w:p>
    <w:p w14:paraId="39D6F99B" w14:textId="7870CD62" w:rsidR="00424481" w:rsidRDefault="0055390E" w:rsidP="00424481">
      <w:pPr>
        <w:rPr>
          <w:rFonts w:cstheme="minorHAnsi"/>
        </w:rPr>
      </w:pPr>
      <w:r w:rsidRPr="00B010A1">
        <w:rPr>
          <w:rFonts w:cstheme="minorHAnsi"/>
        </w:rPr>
        <w:t xml:space="preserve">As the nation gets to grips with a cost-of-living crisis, households everywhere are </w:t>
      </w:r>
      <w:r w:rsidR="009D1BEE">
        <w:rPr>
          <w:rFonts w:cstheme="minorHAnsi"/>
        </w:rPr>
        <w:t>reviewing</w:t>
      </w:r>
      <w:r w:rsidR="00CF1151">
        <w:rPr>
          <w:rFonts w:cstheme="minorHAnsi"/>
        </w:rPr>
        <w:t xml:space="preserve"> the cost of their</w:t>
      </w:r>
      <w:r w:rsidRPr="00B010A1">
        <w:rPr>
          <w:rFonts w:cstheme="minorHAnsi"/>
        </w:rPr>
        <w:t xml:space="preserve"> utilities and services.</w:t>
      </w:r>
      <w:r w:rsidR="00E707B9">
        <w:rPr>
          <w:rFonts w:cstheme="minorHAnsi"/>
        </w:rPr>
        <w:t xml:space="preserve"> </w:t>
      </w:r>
      <w:r w:rsidRPr="0059203A">
        <w:rPr>
          <w:rFonts w:cstheme="minorHAnsi"/>
        </w:rPr>
        <w:t>As belts tighten</w:t>
      </w:r>
      <w:r w:rsidR="00C047A5">
        <w:rPr>
          <w:rFonts w:cstheme="minorHAnsi"/>
        </w:rPr>
        <w:t>,</w:t>
      </w:r>
      <w:r w:rsidR="00DE100B">
        <w:rPr>
          <w:rFonts w:cstheme="minorHAnsi"/>
        </w:rPr>
        <w:t xml:space="preserve"> i</w:t>
      </w:r>
      <w:r w:rsidR="00D74A47">
        <w:rPr>
          <w:rFonts w:cstheme="minorHAnsi"/>
        </w:rPr>
        <w:t>t’s</w:t>
      </w:r>
      <w:r w:rsidRPr="00B010A1">
        <w:rPr>
          <w:rFonts w:cstheme="minorHAnsi"/>
        </w:rPr>
        <w:t xml:space="preserve"> surprising</w:t>
      </w:r>
      <w:r w:rsidR="00DE100B">
        <w:rPr>
          <w:rFonts w:cstheme="minorHAnsi"/>
        </w:rPr>
        <w:t xml:space="preserve"> </w:t>
      </w:r>
      <w:r w:rsidRPr="00B010A1">
        <w:rPr>
          <w:rFonts w:cstheme="minorHAnsi"/>
        </w:rPr>
        <w:t>to learn</w:t>
      </w:r>
      <w:r w:rsidR="00C07C3E" w:rsidRPr="00B010A1">
        <w:rPr>
          <w:rFonts w:cstheme="minorHAnsi"/>
        </w:rPr>
        <w:t xml:space="preserve"> that fewer than half of UK adults</w:t>
      </w:r>
      <w:r w:rsidR="004B1325">
        <w:rPr>
          <w:rFonts w:cstheme="minorHAnsi"/>
        </w:rPr>
        <w:t xml:space="preserve"> with a pension</w:t>
      </w:r>
      <w:r w:rsidR="00C07C3E" w:rsidRPr="00B010A1">
        <w:rPr>
          <w:rFonts w:cstheme="minorHAnsi"/>
        </w:rPr>
        <w:t xml:space="preserve"> </w:t>
      </w:r>
      <w:r w:rsidR="00D74A47">
        <w:rPr>
          <w:rFonts w:cstheme="minorHAnsi"/>
        </w:rPr>
        <w:t>(</w:t>
      </w:r>
      <w:r w:rsidR="00C07C3E" w:rsidRPr="00B010A1">
        <w:rPr>
          <w:rFonts w:cstheme="minorHAnsi"/>
        </w:rPr>
        <w:t>48</w:t>
      </w:r>
      <w:r w:rsidR="00D74A47">
        <w:rPr>
          <w:rFonts w:cstheme="minorHAnsi"/>
        </w:rPr>
        <w:t>%</w:t>
      </w:r>
      <w:r w:rsidR="00E25427">
        <w:rPr>
          <w:rFonts w:cstheme="minorHAnsi"/>
        </w:rPr>
        <w:t>)</w:t>
      </w:r>
      <w:r w:rsidR="00C07C3E" w:rsidRPr="00B010A1">
        <w:rPr>
          <w:rFonts w:cstheme="minorHAnsi"/>
        </w:rPr>
        <w:t xml:space="preserve"> say they care ab</w:t>
      </w:r>
      <w:r w:rsidR="00B010A1" w:rsidRPr="00B010A1">
        <w:rPr>
          <w:rFonts w:cstheme="minorHAnsi"/>
        </w:rPr>
        <w:t xml:space="preserve">out the </w:t>
      </w:r>
      <w:r w:rsidR="00E25427">
        <w:rPr>
          <w:rFonts w:cstheme="minorHAnsi"/>
        </w:rPr>
        <w:t>cost of their pension charges</w:t>
      </w:r>
      <w:r w:rsidR="00B010A1" w:rsidRPr="00B010A1">
        <w:rPr>
          <w:rFonts w:cstheme="minorHAnsi"/>
        </w:rPr>
        <w:t xml:space="preserve">. </w:t>
      </w:r>
      <w:bookmarkStart w:id="0" w:name="_Hlk103947133"/>
      <w:r w:rsidR="004A349F" w:rsidRPr="00B010A1">
        <w:rPr>
          <w:rFonts w:cstheme="minorHAnsi"/>
        </w:rPr>
        <w:t>The research</w:t>
      </w:r>
      <w:r w:rsidR="00B010A1" w:rsidRPr="00B010A1">
        <w:rPr>
          <w:rFonts w:cstheme="minorHAnsi"/>
        </w:rPr>
        <w:t xml:space="preserve"> conducted by YouGov</w:t>
      </w:r>
      <w:r w:rsidR="00D00E1E">
        <w:rPr>
          <w:rFonts w:cstheme="minorHAnsi"/>
          <w:vertAlign w:val="superscript"/>
        </w:rPr>
        <w:t>1</w:t>
      </w:r>
      <w:r w:rsidR="00DE100B">
        <w:rPr>
          <w:rFonts w:cstheme="minorHAnsi"/>
        </w:rPr>
        <w:t xml:space="preserve"> on our behalf</w:t>
      </w:r>
      <w:r w:rsidR="00B010A1" w:rsidRPr="00B010A1">
        <w:rPr>
          <w:rFonts w:cstheme="minorHAnsi"/>
        </w:rPr>
        <w:t xml:space="preserve"> show</w:t>
      </w:r>
      <w:r w:rsidR="007D191D">
        <w:rPr>
          <w:rFonts w:cstheme="minorHAnsi"/>
        </w:rPr>
        <w:t>s</w:t>
      </w:r>
      <w:r w:rsidR="00B010A1" w:rsidRPr="00B010A1">
        <w:rPr>
          <w:rFonts w:cstheme="minorHAnsi"/>
        </w:rPr>
        <w:t xml:space="preserve"> that</w:t>
      </w:r>
      <w:r w:rsidR="000B0807">
        <w:rPr>
          <w:rFonts w:cstheme="minorHAnsi"/>
        </w:rPr>
        <w:t>,</w:t>
      </w:r>
      <w:r w:rsidR="00B010A1" w:rsidRPr="00B010A1">
        <w:rPr>
          <w:rFonts w:cstheme="minorHAnsi"/>
        </w:rPr>
        <w:t xml:space="preserve"> </w:t>
      </w:r>
      <w:r w:rsidR="000B0807">
        <w:rPr>
          <w:rFonts w:cstheme="minorHAnsi"/>
        </w:rPr>
        <w:t>in comparison,</w:t>
      </w:r>
      <w:r w:rsidR="00424481" w:rsidRPr="00B010A1">
        <w:rPr>
          <w:rFonts w:cstheme="minorHAnsi"/>
        </w:rPr>
        <w:t xml:space="preserve"> </w:t>
      </w:r>
      <w:r w:rsidR="00E25427">
        <w:rPr>
          <w:rFonts w:cstheme="minorHAnsi"/>
        </w:rPr>
        <w:t>7</w:t>
      </w:r>
      <w:r w:rsidR="00E25427" w:rsidRPr="00B010A1">
        <w:rPr>
          <w:rFonts w:cstheme="minorHAnsi"/>
        </w:rPr>
        <w:t xml:space="preserve"> </w:t>
      </w:r>
      <w:r w:rsidR="00424481" w:rsidRPr="00B010A1">
        <w:rPr>
          <w:rFonts w:cstheme="minorHAnsi"/>
        </w:rPr>
        <w:t>in 10</w:t>
      </w:r>
      <w:r w:rsidR="000501EE">
        <w:rPr>
          <w:rFonts w:cstheme="minorHAnsi"/>
        </w:rPr>
        <w:t xml:space="preserve"> </w:t>
      </w:r>
      <w:r w:rsidR="000B0807">
        <w:rPr>
          <w:rFonts w:cstheme="minorHAnsi"/>
        </w:rPr>
        <w:t>people with a mortgage (71%) or a current bank account (</w:t>
      </w:r>
      <w:r w:rsidR="0000275A">
        <w:rPr>
          <w:rFonts w:cstheme="minorHAnsi"/>
        </w:rPr>
        <w:t xml:space="preserve">70%) </w:t>
      </w:r>
      <w:r w:rsidR="00424481" w:rsidRPr="00B010A1">
        <w:rPr>
          <w:rFonts w:cstheme="minorHAnsi"/>
        </w:rPr>
        <w:t xml:space="preserve">pay close attention to </w:t>
      </w:r>
      <w:bookmarkEnd w:id="0"/>
      <w:r w:rsidR="0000275A">
        <w:rPr>
          <w:rFonts w:cstheme="minorHAnsi"/>
        </w:rPr>
        <w:t>what they’re charged for these products</w:t>
      </w:r>
      <w:r w:rsidR="005A7D76">
        <w:rPr>
          <w:rFonts w:cstheme="minorHAnsi"/>
        </w:rPr>
        <w:t>.</w:t>
      </w:r>
    </w:p>
    <w:p w14:paraId="40F06266" w14:textId="4720AF02" w:rsidR="00B010A1" w:rsidRDefault="00B010A1" w:rsidP="00B010A1">
      <w:pPr>
        <w:spacing w:after="0" w:line="240" w:lineRule="auto"/>
        <w:rPr>
          <w:rFonts w:cstheme="minorHAnsi"/>
        </w:rPr>
      </w:pPr>
      <w:r>
        <w:rPr>
          <w:rFonts w:cstheme="minorHAnsi"/>
        </w:rPr>
        <w:t>The poll also</w:t>
      </w:r>
      <w:r w:rsidRPr="00EC5B30">
        <w:rPr>
          <w:rFonts w:cstheme="minorHAnsi"/>
        </w:rPr>
        <w:t xml:space="preserve"> found that, of those who say they don’t care about what charges they pay on their pension</w:t>
      </w:r>
      <w:r w:rsidR="00425B80">
        <w:rPr>
          <w:rFonts w:cstheme="minorHAnsi"/>
        </w:rPr>
        <w:t xml:space="preserve"> savings</w:t>
      </w:r>
      <w:r w:rsidRPr="00EC5B30">
        <w:rPr>
          <w:rFonts w:cstheme="minorHAnsi"/>
        </w:rPr>
        <w:t xml:space="preserve">, almost </w:t>
      </w:r>
      <w:r w:rsidR="00D74A47">
        <w:rPr>
          <w:rFonts w:cstheme="minorHAnsi"/>
        </w:rPr>
        <w:t>1</w:t>
      </w:r>
      <w:r w:rsidR="00D74A47" w:rsidRPr="00EC5B30">
        <w:rPr>
          <w:rFonts w:cstheme="minorHAnsi"/>
        </w:rPr>
        <w:t xml:space="preserve"> </w:t>
      </w:r>
      <w:r w:rsidRPr="00EC5B30">
        <w:rPr>
          <w:rFonts w:cstheme="minorHAnsi"/>
        </w:rPr>
        <w:t xml:space="preserve">in </w:t>
      </w:r>
      <w:r w:rsidR="00D74A47">
        <w:rPr>
          <w:rFonts w:cstheme="minorHAnsi"/>
        </w:rPr>
        <w:t>5</w:t>
      </w:r>
      <w:r w:rsidR="00D74A47" w:rsidRPr="00EC5B30">
        <w:rPr>
          <w:rFonts w:cstheme="minorHAnsi"/>
        </w:rPr>
        <w:t xml:space="preserve"> </w:t>
      </w:r>
      <w:r w:rsidRPr="00EC5B30">
        <w:rPr>
          <w:rFonts w:cstheme="minorHAnsi"/>
        </w:rPr>
        <w:t xml:space="preserve">(18%) </w:t>
      </w:r>
      <w:r w:rsidR="009446AC">
        <w:rPr>
          <w:rFonts w:cstheme="minorHAnsi"/>
        </w:rPr>
        <w:t xml:space="preserve">haven’t got round to looking into or thinking about what they </w:t>
      </w:r>
      <w:r>
        <w:rPr>
          <w:rFonts w:cstheme="minorHAnsi"/>
        </w:rPr>
        <w:t>are paying</w:t>
      </w:r>
      <w:r w:rsidRPr="00EC5B30">
        <w:rPr>
          <w:rFonts w:cstheme="minorHAnsi"/>
        </w:rPr>
        <w:t>, 16% think they don't have enough currently saved for charges to make a difference</w:t>
      </w:r>
      <w:r w:rsidR="00E25427">
        <w:rPr>
          <w:rFonts w:cstheme="minorHAnsi"/>
        </w:rPr>
        <w:t>,</w:t>
      </w:r>
      <w:r w:rsidRPr="00EC5B30">
        <w:rPr>
          <w:rFonts w:cstheme="minorHAnsi"/>
        </w:rPr>
        <w:t xml:space="preserve"> and 14% say they don't believe charges will make a difference to their pension savings when they </w:t>
      </w:r>
      <w:r w:rsidR="00B671C5">
        <w:rPr>
          <w:rFonts w:cstheme="minorHAnsi"/>
        </w:rPr>
        <w:t xml:space="preserve">come to </w:t>
      </w:r>
      <w:r w:rsidR="00D74A47">
        <w:rPr>
          <w:rFonts w:cstheme="minorHAnsi"/>
        </w:rPr>
        <w:t>retire</w:t>
      </w:r>
      <w:r w:rsidR="0058336E">
        <w:rPr>
          <w:rStyle w:val="CommentReference"/>
          <w:rFonts w:cstheme="minorHAnsi"/>
        </w:rPr>
        <w:t>.</w:t>
      </w:r>
      <w:r w:rsidR="00B671C5">
        <w:rPr>
          <w:rStyle w:val="CommentReference"/>
          <w:rFonts w:cstheme="minorHAnsi"/>
        </w:rPr>
        <w:t xml:space="preserve"> </w:t>
      </w:r>
      <w:r w:rsidR="009446AC" w:rsidRPr="00194C3B">
        <w:rPr>
          <w:rFonts w:cstheme="minorHAnsi"/>
        </w:rPr>
        <w:t>Meanwhile, a further 14% say that they trust their pension companies’ charges are reasonable, so don’t need to take any further action.</w:t>
      </w:r>
      <w:r w:rsidR="00B671C5">
        <w:rPr>
          <w:rFonts w:cstheme="minorHAnsi"/>
        </w:rPr>
        <w:t xml:space="preserve"> </w:t>
      </w:r>
      <w:r w:rsidR="00C03D0C">
        <w:rPr>
          <w:rFonts w:cstheme="minorHAnsi"/>
        </w:rPr>
        <w:t xml:space="preserve"> </w:t>
      </w:r>
      <w:r w:rsidR="009446AC">
        <w:rPr>
          <w:rFonts w:cstheme="minorHAnsi"/>
        </w:rPr>
        <w:t>Just</w:t>
      </w:r>
      <w:r w:rsidRPr="00EC5B30">
        <w:rPr>
          <w:rFonts w:cstheme="minorHAnsi"/>
        </w:rPr>
        <w:t xml:space="preserve"> over </w:t>
      </w:r>
      <w:r w:rsidR="008A7B57">
        <w:rPr>
          <w:rFonts w:cstheme="minorHAnsi"/>
        </w:rPr>
        <w:t>1</w:t>
      </w:r>
      <w:r w:rsidR="008A7B57" w:rsidRPr="00EC5B30">
        <w:rPr>
          <w:rFonts w:cstheme="minorHAnsi"/>
        </w:rPr>
        <w:t xml:space="preserve"> </w:t>
      </w:r>
      <w:r w:rsidRPr="00EC5B30">
        <w:rPr>
          <w:rFonts w:cstheme="minorHAnsi"/>
        </w:rPr>
        <w:t>in 10</w:t>
      </w:r>
      <w:r w:rsidR="00E114BD">
        <w:rPr>
          <w:rFonts w:cstheme="minorHAnsi"/>
        </w:rPr>
        <w:t xml:space="preserve"> (11%)</w:t>
      </w:r>
      <w:r w:rsidRPr="00EC5B30">
        <w:rPr>
          <w:rFonts w:cstheme="minorHAnsi"/>
        </w:rPr>
        <w:t xml:space="preserve"> say that pension charges are too complex to understand</w:t>
      </w:r>
      <w:r w:rsidR="00A0327F">
        <w:rPr>
          <w:rFonts w:cstheme="minorHAnsi"/>
        </w:rPr>
        <w:t>,</w:t>
      </w:r>
      <w:r w:rsidRPr="00EC5B30">
        <w:rPr>
          <w:rFonts w:cstheme="minorHAnsi"/>
        </w:rPr>
        <w:t xml:space="preserve"> and 10</w:t>
      </w:r>
      <w:r w:rsidR="008A7B57">
        <w:rPr>
          <w:rFonts w:cstheme="minorHAnsi"/>
        </w:rPr>
        <w:t>%</w:t>
      </w:r>
      <w:r w:rsidR="004A349F">
        <w:rPr>
          <w:rFonts w:cstheme="minorHAnsi"/>
        </w:rPr>
        <w:t xml:space="preserve"> </w:t>
      </w:r>
      <w:r w:rsidR="0058336E">
        <w:rPr>
          <w:rFonts w:cstheme="minorHAnsi"/>
        </w:rPr>
        <w:t>say</w:t>
      </w:r>
      <w:r w:rsidR="0058336E" w:rsidRPr="00EC5B30">
        <w:rPr>
          <w:rFonts w:cstheme="minorHAnsi"/>
        </w:rPr>
        <w:t xml:space="preserve"> </w:t>
      </w:r>
      <w:r w:rsidRPr="00EC5B30">
        <w:rPr>
          <w:rFonts w:cstheme="minorHAnsi"/>
        </w:rPr>
        <w:t>it’s too difficult to find out what charges they pay.</w:t>
      </w:r>
    </w:p>
    <w:p w14:paraId="138CE4C9" w14:textId="1F31C1EC" w:rsidR="00930C3F" w:rsidRDefault="00930C3F" w:rsidP="00B010A1">
      <w:pPr>
        <w:spacing w:after="0" w:line="240" w:lineRule="auto"/>
        <w:rPr>
          <w:rFonts w:cstheme="minorHAnsi"/>
        </w:rPr>
      </w:pPr>
    </w:p>
    <w:p w14:paraId="5AECC4DB" w14:textId="7638AE05" w:rsidR="00AB6382" w:rsidRDefault="00994A0C" w:rsidP="00B010A1">
      <w:pPr>
        <w:spacing w:after="0" w:line="240" w:lineRule="auto"/>
        <w:rPr>
          <w:rFonts w:cstheme="minorHAnsi"/>
        </w:rPr>
      </w:pPr>
      <w:r>
        <w:rPr>
          <w:rFonts w:cstheme="minorHAnsi"/>
        </w:rPr>
        <w:t xml:space="preserve">On reading the findings of this research, a layperson might ask the </w:t>
      </w:r>
      <w:r w:rsidR="00B010A1">
        <w:rPr>
          <w:rFonts w:cstheme="minorHAnsi"/>
        </w:rPr>
        <w:t>question</w:t>
      </w:r>
      <w:r w:rsidR="0058336E">
        <w:rPr>
          <w:rFonts w:cstheme="minorHAnsi"/>
        </w:rPr>
        <w:t>,</w:t>
      </w:r>
      <w:r w:rsidR="00B010A1">
        <w:rPr>
          <w:rFonts w:cstheme="minorHAnsi"/>
        </w:rPr>
        <w:t xml:space="preserve"> ‘</w:t>
      </w:r>
      <w:r w:rsidR="00C047A5">
        <w:rPr>
          <w:rFonts w:cstheme="minorHAnsi"/>
        </w:rPr>
        <w:t>D</w:t>
      </w:r>
      <w:r w:rsidR="00B010A1">
        <w:rPr>
          <w:rFonts w:cstheme="minorHAnsi"/>
        </w:rPr>
        <w:t xml:space="preserve">o charges </w:t>
      </w:r>
      <w:r w:rsidR="004D0C29">
        <w:rPr>
          <w:rFonts w:cstheme="minorHAnsi"/>
        </w:rPr>
        <w:t>on a</w:t>
      </w:r>
      <w:r>
        <w:rPr>
          <w:rFonts w:cstheme="minorHAnsi"/>
        </w:rPr>
        <w:t xml:space="preserve"> pension</w:t>
      </w:r>
      <w:r w:rsidR="004D0C29">
        <w:rPr>
          <w:rFonts w:cstheme="minorHAnsi"/>
        </w:rPr>
        <w:t xml:space="preserve"> really matter</w:t>
      </w:r>
      <w:r>
        <w:rPr>
          <w:rFonts w:cstheme="minorHAnsi"/>
        </w:rPr>
        <w:t>?</w:t>
      </w:r>
      <w:r w:rsidR="00B010A1">
        <w:rPr>
          <w:rFonts w:cstheme="minorHAnsi"/>
        </w:rPr>
        <w:t>’</w:t>
      </w:r>
      <w:r>
        <w:rPr>
          <w:rFonts w:cstheme="minorHAnsi"/>
        </w:rPr>
        <w:t xml:space="preserve"> and every time the answer must be </w:t>
      </w:r>
      <w:r w:rsidR="00C047A5">
        <w:rPr>
          <w:rFonts w:cstheme="minorHAnsi"/>
        </w:rPr>
        <w:t>‘</w:t>
      </w:r>
      <w:r w:rsidR="007D191D">
        <w:rPr>
          <w:rFonts w:cstheme="minorHAnsi"/>
        </w:rPr>
        <w:t>Y</w:t>
      </w:r>
      <w:r>
        <w:rPr>
          <w:rFonts w:cstheme="minorHAnsi"/>
        </w:rPr>
        <w:t>es, they absolutely do.</w:t>
      </w:r>
      <w:r w:rsidR="00C047A5">
        <w:rPr>
          <w:rFonts w:cstheme="minorHAnsi"/>
        </w:rPr>
        <w:t>’</w:t>
      </w:r>
      <w:r w:rsidR="00AB6382">
        <w:rPr>
          <w:rFonts w:cstheme="minorHAnsi"/>
        </w:rPr>
        <w:t xml:space="preserve"> On the face of it, pension charges don’t appear to be that high, especially when presented in percentage points. For </w:t>
      </w:r>
      <w:r w:rsidR="001D1208">
        <w:rPr>
          <w:rFonts w:cstheme="minorHAnsi"/>
        </w:rPr>
        <w:t xml:space="preserve">qualifying </w:t>
      </w:r>
      <w:r w:rsidR="00AB6382">
        <w:rPr>
          <w:rFonts w:cstheme="minorHAnsi"/>
        </w:rPr>
        <w:t>workplace pensions, there is a</w:t>
      </w:r>
      <w:r w:rsidR="00E114BD">
        <w:rPr>
          <w:rFonts w:cstheme="minorHAnsi"/>
        </w:rPr>
        <w:t xml:space="preserve"> charge</w:t>
      </w:r>
      <w:r w:rsidR="00AB6382">
        <w:rPr>
          <w:rFonts w:cstheme="minorHAnsi"/>
        </w:rPr>
        <w:t xml:space="preserve"> cap of 0.75%</w:t>
      </w:r>
      <w:r w:rsidR="00B80B43">
        <w:rPr>
          <w:rFonts w:cstheme="minorHAnsi"/>
        </w:rPr>
        <w:t xml:space="preserve"> </w:t>
      </w:r>
      <w:r w:rsidR="00B80B43" w:rsidRPr="00946448">
        <w:rPr>
          <w:rFonts w:cstheme="minorHAnsi"/>
        </w:rPr>
        <w:t>(or a broadly equivalent charge under a combination charging structure)</w:t>
      </w:r>
      <w:r w:rsidR="001D1208">
        <w:rPr>
          <w:rFonts w:cstheme="minorHAnsi"/>
        </w:rPr>
        <w:t xml:space="preserve"> for all default funds</w:t>
      </w:r>
      <w:r w:rsidR="0058336E">
        <w:rPr>
          <w:rFonts w:cstheme="minorHAnsi"/>
        </w:rPr>
        <w:t>,</w:t>
      </w:r>
      <w:r w:rsidR="00AB6382">
        <w:rPr>
          <w:rFonts w:cstheme="minorHAnsi"/>
        </w:rPr>
        <w:t xml:space="preserve"> with many providers charging below</w:t>
      </w:r>
      <w:r>
        <w:rPr>
          <w:rFonts w:cstheme="minorHAnsi"/>
        </w:rPr>
        <w:t xml:space="preserve"> </w:t>
      </w:r>
      <w:r w:rsidR="00AB6382">
        <w:rPr>
          <w:rFonts w:cstheme="minorHAnsi"/>
        </w:rPr>
        <w:t>this</w:t>
      </w:r>
      <w:r w:rsidR="0059203A">
        <w:rPr>
          <w:rFonts w:cstheme="minorHAnsi"/>
        </w:rPr>
        <w:t>,</w:t>
      </w:r>
      <w:r w:rsidR="00AB6382">
        <w:rPr>
          <w:rFonts w:cstheme="minorHAnsi"/>
        </w:rPr>
        <w:t xml:space="preserve"> </w:t>
      </w:r>
      <w:bookmarkStart w:id="1" w:name="_Hlk103950387"/>
      <w:r w:rsidR="00AB6382">
        <w:rPr>
          <w:rFonts w:cstheme="minorHAnsi"/>
        </w:rPr>
        <w:t xml:space="preserve">but even then, there are genuine differences </w:t>
      </w:r>
      <w:r w:rsidR="00BE7D4A">
        <w:rPr>
          <w:rFonts w:cstheme="minorHAnsi"/>
        </w:rPr>
        <w:t xml:space="preserve">between </w:t>
      </w:r>
      <w:r w:rsidR="00AB6382">
        <w:rPr>
          <w:rFonts w:cstheme="minorHAnsi"/>
        </w:rPr>
        <w:t>how much</w:t>
      </w:r>
      <w:r w:rsidR="00BE7D4A">
        <w:rPr>
          <w:rFonts w:cstheme="minorHAnsi"/>
        </w:rPr>
        <w:t xml:space="preserve"> </w:t>
      </w:r>
      <w:r w:rsidR="009757BE">
        <w:rPr>
          <w:rFonts w:cstheme="minorHAnsi"/>
        </w:rPr>
        <w:t>particular</w:t>
      </w:r>
      <w:r w:rsidR="00BE7D4A">
        <w:rPr>
          <w:rFonts w:cstheme="minorHAnsi"/>
        </w:rPr>
        <w:t xml:space="preserve"> schemes charge</w:t>
      </w:r>
      <w:r w:rsidR="00AB6382">
        <w:rPr>
          <w:rFonts w:cstheme="minorHAnsi"/>
        </w:rPr>
        <w:t xml:space="preserve"> </w:t>
      </w:r>
      <w:r w:rsidR="004D0C29">
        <w:rPr>
          <w:rFonts w:cstheme="minorHAnsi"/>
        </w:rPr>
        <w:t>customers</w:t>
      </w:r>
      <w:r w:rsidR="00223546">
        <w:rPr>
          <w:rFonts w:cstheme="minorHAnsi"/>
        </w:rPr>
        <w:t xml:space="preserve"> </w:t>
      </w:r>
      <w:r w:rsidR="00AB6382">
        <w:rPr>
          <w:rFonts w:cstheme="minorHAnsi"/>
        </w:rPr>
        <w:t xml:space="preserve">over the </w:t>
      </w:r>
      <w:r w:rsidR="00E114BD">
        <w:rPr>
          <w:rFonts w:cstheme="minorHAnsi"/>
        </w:rPr>
        <w:t>long term</w:t>
      </w:r>
      <w:r w:rsidR="00AB6382">
        <w:rPr>
          <w:rFonts w:cstheme="minorHAnsi"/>
        </w:rPr>
        <w:t>.</w:t>
      </w:r>
    </w:p>
    <w:bookmarkEnd w:id="1"/>
    <w:p w14:paraId="30052E57" w14:textId="77777777" w:rsidR="00AB6382" w:rsidRDefault="00AB6382" w:rsidP="00B010A1">
      <w:pPr>
        <w:spacing w:after="0" w:line="240" w:lineRule="auto"/>
        <w:rPr>
          <w:rFonts w:cstheme="minorHAnsi"/>
        </w:rPr>
      </w:pPr>
    </w:p>
    <w:p w14:paraId="68B1FFF8" w14:textId="2412DCB6" w:rsidR="00B010A1" w:rsidRDefault="00A061B3" w:rsidP="00424481">
      <w:pPr>
        <w:spacing w:after="0" w:line="240" w:lineRule="auto"/>
        <w:rPr>
          <w:rFonts w:cstheme="minorHAnsi"/>
        </w:rPr>
      </w:pPr>
      <w:r>
        <w:rPr>
          <w:rFonts w:cstheme="minorHAnsi"/>
        </w:rPr>
        <w:t>P</w:t>
      </w:r>
      <w:r w:rsidR="003A2304">
        <w:rPr>
          <w:rFonts w:cstheme="minorHAnsi"/>
        </w:rPr>
        <w:t>aying less in</w:t>
      </w:r>
      <w:r w:rsidR="00650C1A">
        <w:rPr>
          <w:rFonts w:cstheme="minorHAnsi"/>
        </w:rPr>
        <w:t xml:space="preserve"> pension</w:t>
      </w:r>
      <w:r w:rsidR="003A2304">
        <w:rPr>
          <w:rFonts w:cstheme="minorHAnsi"/>
        </w:rPr>
        <w:t xml:space="preserve"> charges can significant</w:t>
      </w:r>
      <w:r w:rsidR="00650C1A">
        <w:rPr>
          <w:rFonts w:cstheme="minorHAnsi"/>
        </w:rPr>
        <w:t>ly</w:t>
      </w:r>
      <w:r w:rsidR="003A2304">
        <w:rPr>
          <w:rFonts w:cstheme="minorHAnsi"/>
        </w:rPr>
        <w:t xml:space="preserve"> </w:t>
      </w:r>
      <w:r w:rsidR="00650C1A">
        <w:rPr>
          <w:rFonts w:cstheme="minorHAnsi"/>
        </w:rPr>
        <w:t xml:space="preserve">affect </w:t>
      </w:r>
      <w:r w:rsidR="003A2304">
        <w:rPr>
          <w:rFonts w:cstheme="minorHAnsi"/>
        </w:rPr>
        <w:t>an individual’s retirement pot in later life</w:t>
      </w:r>
      <w:r w:rsidR="000D5F43">
        <w:rPr>
          <w:rFonts w:cstheme="minorHAnsi"/>
        </w:rPr>
        <w:t xml:space="preserve">. If you take our rebate on member charges as an example, it could help </w:t>
      </w:r>
      <w:r w:rsidR="00E10D5A">
        <w:rPr>
          <w:rFonts w:cstheme="minorHAnsi"/>
        </w:rPr>
        <w:t>the average worker</w:t>
      </w:r>
      <w:r w:rsidR="000D5F43">
        <w:rPr>
          <w:rFonts w:cstheme="minorHAnsi"/>
        </w:rPr>
        <w:t xml:space="preserve"> save</w:t>
      </w:r>
      <w:r w:rsidR="00A829EF">
        <w:rPr>
          <w:rFonts w:cstheme="minorHAnsi"/>
        </w:rPr>
        <w:t xml:space="preserve"> </w:t>
      </w:r>
      <w:r w:rsidR="00865759">
        <w:rPr>
          <w:rFonts w:cstheme="minorHAnsi"/>
        </w:rPr>
        <w:t xml:space="preserve">thousands of pounds </w:t>
      </w:r>
      <w:r w:rsidR="000D5F43">
        <w:rPr>
          <w:rFonts w:cstheme="minorHAnsi"/>
        </w:rPr>
        <w:t>by the time they reach retirement</w:t>
      </w:r>
      <w:r w:rsidR="00D00E1E">
        <w:rPr>
          <w:rFonts w:cstheme="minorHAnsi"/>
          <w:vertAlign w:val="superscript"/>
        </w:rPr>
        <w:t>2</w:t>
      </w:r>
      <w:r w:rsidR="000D5F43">
        <w:rPr>
          <w:rFonts w:cstheme="minorHAnsi"/>
        </w:rPr>
        <w:t>.</w:t>
      </w:r>
      <w:r w:rsidR="00E10D5A">
        <w:rPr>
          <w:rFonts w:cstheme="minorHAnsi"/>
        </w:rPr>
        <w:t xml:space="preserve"> </w:t>
      </w:r>
      <w:r w:rsidR="003A2304">
        <w:rPr>
          <w:rFonts w:cstheme="minorHAnsi"/>
        </w:rPr>
        <w:t>The rebate</w:t>
      </w:r>
      <w:r w:rsidR="002D6F03">
        <w:rPr>
          <w:rFonts w:cstheme="minorHAnsi"/>
        </w:rPr>
        <w:t xml:space="preserve"> on our already competitive 0.5% management charge,</w:t>
      </w:r>
      <w:r w:rsidR="003A2304">
        <w:rPr>
          <w:rFonts w:cstheme="minorHAnsi"/>
        </w:rPr>
        <w:t xml:space="preserve"> ranges between 0.1% for pots of £3,000 or more to 0.3% for</w:t>
      </w:r>
      <w:r w:rsidR="00A0327F">
        <w:rPr>
          <w:rFonts w:cstheme="minorHAnsi"/>
        </w:rPr>
        <w:t xml:space="preserve"> pots of</w:t>
      </w:r>
      <w:r w:rsidR="003A2304">
        <w:rPr>
          <w:rFonts w:cstheme="minorHAnsi"/>
        </w:rPr>
        <w:t xml:space="preserve"> £50,000 </w:t>
      </w:r>
      <w:r w:rsidR="00A0327F">
        <w:rPr>
          <w:rFonts w:cstheme="minorHAnsi"/>
        </w:rPr>
        <w:t xml:space="preserve">or </w:t>
      </w:r>
      <w:r w:rsidR="003A2304">
        <w:rPr>
          <w:rFonts w:cstheme="minorHAnsi"/>
        </w:rPr>
        <w:t>above</w:t>
      </w:r>
      <w:r w:rsidR="00A0327F">
        <w:rPr>
          <w:rFonts w:cstheme="minorHAnsi"/>
        </w:rPr>
        <w:t>,</w:t>
      </w:r>
      <w:r w:rsidR="00E10D5A">
        <w:rPr>
          <w:rFonts w:cstheme="minorHAnsi"/>
        </w:rPr>
        <w:t xml:space="preserve"> </w:t>
      </w:r>
      <w:r w:rsidR="0046512E">
        <w:rPr>
          <w:rFonts w:cstheme="minorHAnsi"/>
        </w:rPr>
        <w:t xml:space="preserve">and since it was introduced </w:t>
      </w:r>
      <w:r w:rsidR="00E10D5A">
        <w:rPr>
          <w:rFonts w:cstheme="minorHAnsi"/>
        </w:rPr>
        <w:t xml:space="preserve">2 </w:t>
      </w:r>
      <w:r w:rsidR="0046512E">
        <w:rPr>
          <w:rFonts w:cstheme="minorHAnsi"/>
        </w:rPr>
        <w:t>years ago, we</w:t>
      </w:r>
      <w:r w:rsidR="00A67A4D">
        <w:rPr>
          <w:rFonts w:cstheme="minorHAnsi"/>
        </w:rPr>
        <w:t>’ve</w:t>
      </w:r>
      <w:r w:rsidR="0046512E">
        <w:rPr>
          <w:rFonts w:cstheme="minorHAnsi"/>
        </w:rPr>
        <w:t xml:space="preserve"> given</w:t>
      </w:r>
      <w:r w:rsidR="00CE5019">
        <w:rPr>
          <w:rFonts w:cstheme="minorHAnsi"/>
        </w:rPr>
        <w:t xml:space="preserve"> back</w:t>
      </w:r>
      <w:r w:rsidR="0046512E">
        <w:rPr>
          <w:rFonts w:cstheme="minorHAnsi"/>
        </w:rPr>
        <w:t xml:space="preserve"> a total of more than £20</w:t>
      </w:r>
      <w:r w:rsidR="00CE5019">
        <w:rPr>
          <w:rFonts w:cstheme="minorHAnsi"/>
        </w:rPr>
        <w:t>m</w:t>
      </w:r>
      <w:r w:rsidR="0046512E">
        <w:rPr>
          <w:rFonts w:cstheme="minorHAnsi"/>
        </w:rPr>
        <w:t xml:space="preserve"> to our members</w:t>
      </w:r>
      <w:r w:rsidR="00CF6FE1">
        <w:rPr>
          <w:rFonts w:cstheme="minorHAnsi"/>
        </w:rPr>
        <w:t>.</w:t>
      </w:r>
    </w:p>
    <w:p w14:paraId="22A22097" w14:textId="0181E73A" w:rsidR="0046512E" w:rsidRDefault="0046512E" w:rsidP="00424481">
      <w:pPr>
        <w:spacing w:after="0" w:line="240" w:lineRule="auto"/>
        <w:rPr>
          <w:rFonts w:cstheme="minorHAnsi"/>
        </w:rPr>
      </w:pPr>
    </w:p>
    <w:p w14:paraId="0C2A246B" w14:textId="3FE3FD5B" w:rsidR="00E707B9" w:rsidRDefault="000E692E" w:rsidP="00424481">
      <w:pPr>
        <w:spacing w:after="0" w:line="240" w:lineRule="auto"/>
        <w:rPr>
          <w:rFonts w:cstheme="minorHAnsi"/>
        </w:rPr>
      </w:pPr>
      <w:r w:rsidRPr="00194C3B">
        <w:rPr>
          <w:rFonts w:cstheme="minorHAnsi"/>
        </w:rPr>
        <w:t>Despite the evidence that charge</w:t>
      </w:r>
      <w:r w:rsidR="00D00E1E">
        <w:rPr>
          <w:rFonts w:cstheme="minorHAnsi"/>
        </w:rPr>
        <w:t>s</w:t>
      </w:r>
      <w:r w:rsidRPr="00194C3B">
        <w:rPr>
          <w:rFonts w:cstheme="minorHAnsi"/>
        </w:rPr>
        <w:t xml:space="preserve"> matter, many pension savers may continue to pay higher charges for similar products, without giving it much thought, unless they start thinking about how much it is costing them in the long run.</w:t>
      </w:r>
      <w:r>
        <w:rPr>
          <w:rFonts w:cstheme="minorHAnsi"/>
        </w:rPr>
        <w:t xml:space="preserve"> </w:t>
      </w:r>
    </w:p>
    <w:p w14:paraId="3F0E2D24" w14:textId="77777777" w:rsidR="00E707B9" w:rsidRDefault="00E707B9" w:rsidP="00424481">
      <w:pPr>
        <w:spacing w:after="0" w:line="240" w:lineRule="auto"/>
        <w:rPr>
          <w:rFonts w:cstheme="minorHAnsi"/>
        </w:rPr>
      </w:pPr>
    </w:p>
    <w:p w14:paraId="2B0394C5" w14:textId="5A2F5140" w:rsidR="008C1C7B" w:rsidRDefault="008C1C7B" w:rsidP="00424481">
      <w:pPr>
        <w:spacing w:after="0" w:line="240" w:lineRule="auto"/>
        <w:rPr>
          <w:rFonts w:cstheme="minorHAnsi"/>
        </w:rPr>
      </w:pPr>
      <w:r w:rsidRPr="008C1C7B">
        <w:rPr>
          <w:rFonts w:cstheme="minorHAnsi"/>
        </w:rPr>
        <w:t xml:space="preserve">While charges are important, they are, however, only </w:t>
      </w:r>
      <w:r w:rsidR="00897B3C">
        <w:rPr>
          <w:rFonts w:cstheme="minorHAnsi"/>
        </w:rPr>
        <w:t>one</w:t>
      </w:r>
      <w:r w:rsidRPr="008C1C7B">
        <w:rPr>
          <w:rFonts w:cstheme="minorHAnsi"/>
        </w:rPr>
        <w:t xml:space="preserve"> aspect of the value members get from workplace pensions. Over the last decade, a sharp focus on charges has helped to deliver better value for members. With the </w:t>
      </w:r>
      <w:r w:rsidR="00E54A20">
        <w:rPr>
          <w:rFonts w:cstheme="minorHAnsi"/>
        </w:rPr>
        <w:t xml:space="preserve">impending </w:t>
      </w:r>
      <w:r w:rsidRPr="008C1C7B">
        <w:rPr>
          <w:rFonts w:cstheme="minorHAnsi"/>
        </w:rPr>
        <w:t>introduction of the new value-for-money metrics</w:t>
      </w:r>
      <w:r w:rsidR="00D00E1E">
        <w:rPr>
          <w:rFonts w:cstheme="minorHAnsi"/>
          <w:vertAlign w:val="superscript"/>
        </w:rPr>
        <w:t>3</w:t>
      </w:r>
      <w:r w:rsidRPr="008C1C7B">
        <w:rPr>
          <w:rFonts w:cstheme="minorHAnsi"/>
        </w:rPr>
        <w:t xml:space="preserve"> – part of a joint </w:t>
      </w:r>
      <w:r w:rsidR="00E54A20">
        <w:rPr>
          <w:rFonts w:cstheme="minorHAnsi"/>
        </w:rPr>
        <w:t>F</w:t>
      </w:r>
      <w:r w:rsidRPr="008C1C7B">
        <w:rPr>
          <w:rFonts w:cstheme="minorHAnsi"/>
        </w:rPr>
        <w:t>CA/TPR initiative – we expect a renewed focus on other aspects of value.</w:t>
      </w:r>
    </w:p>
    <w:p w14:paraId="5FF8E416" w14:textId="6A52FF26" w:rsidR="007E5BBB" w:rsidRDefault="007E5BBB" w:rsidP="00424481">
      <w:pPr>
        <w:spacing w:after="0" w:line="240" w:lineRule="auto"/>
        <w:rPr>
          <w:rFonts w:cstheme="minorHAnsi"/>
        </w:rPr>
      </w:pPr>
    </w:p>
    <w:p w14:paraId="0D1348DF" w14:textId="50012E88" w:rsidR="007E5BBB" w:rsidRDefault="00DC50EE" w:rsidP="00424481">
      <w:pPr>
        <w:spacing w:after="0" w:line="240" w:lineRule="auto"/>
        <w:rPr>
          <w:rFonts w:cstheme="minorHAnsi"/>
        </w:rPr>
      </w:pPr>
      <w:r>
        <w:rPr>
          <w:rFonts w:cstheme="minorHAnsi"/>
        </w:rPr>
        <w:t xml:space="preserve">This is expected to include </w:t>
      </w:r>
      <w:r w:rsidR="007E5BBB">
        <w:rPr>
          <w:rFonts w:cstheme="minorHAnsi"/>
        </w:rPr>
        <w:t>the new</w:t>
      </w:r>
      <w:r w:rsidR="00AB1EA6">
        <w:rPr>
          <w:rFonts w:cstheme="minorHAnsi"/>
        </w:rPr>
        <w:t xml:space="preserve"> online</w:t>
      </w:r>
      <w:r w:rsidR="007E5BBB">
        <w:rPr>
          <w:rFonts w:cstheme="minorHAnsi"/>
        </w:rPr>
        <w:t xml:space="preserve"> pensions dashboards</w:t>
      </w:r>
      <w:r w:rsidR="00301A30">
        <w:rPr>
          <w:rFonts w:cstheme="minorHAnsi"/>
        </w:rPr>
        <w:t xml:space="preserve">, </w:t>
      </w:r>
      <w:r w:rsidR="007E5BBB">
        <w:rPr>
          <w:rFonts w:cstheme="minorHAnsi"/>
        </w:rPr>
        <w:t>so that people logging on to dashboards</w:t>
      </w:r>
      <w:r w:rsidR="00E707B9">
        <w:rPr>
          <w:rFonts w:cstheme="minorHAnsi"/>
        </w:rPr>
        <w:t>,</w:t>
      </w:r>
      <w:r w:rsidR="007E5BBB">
        <w:rPr>
          <w:rFonts w:cstheme="minorHAnsi"/>
        </w:rPr>
        <w:t xml:space="preserve"> who might be thinking about decumulating or consolidating their pots</w:t>
      </w:r>
      <w:r w:rsidR="00E707B9">
        <w:rPr>
          <w:rFonts w:cstheme="minorHAnsi"/>
        </w:rPr>
        <w:t>,</w:t>
      </w:r>
      <w:r w:rsidR="007E5BBB">
        <w:rPr>
          <w:rFonts w:cstheme="minorHAnsi"/>
        </w:rPr>
        <w:t xml:space="preserve"> have a clear</w:t>
      </w:r>
      <w:r w:rsidR="00281E7E">
        <w:rPr>
          <w:rFonts w:cstheme="minorHAnsi"/>
        </w:rPr>
        <w:t>er</w:t>
      </w:r>
      <w:r w:rsidR="007E5BBB">
        <w:rPr>
          <w:rFonts w:cstheme="minorHAnsi"/>
        </w:rPr>
        <w:t xml:space="preserve"> idea </w:t>
      </w:r>
      <w:r w:rsidR="007A7D14">
        <w:rPr>
          <w:rFonts w:cstheme="minorHAnsi"/>
        </w:rPr>
        <w:t xml:space="preserve">about </w:t>
      </w:r>
      <w:r w:rsidR="007E5BBB">
        <w:rPr>
          <w:rFonts w:cstheme="minorHAnsi"/>
        </w:rPr>
        <w:t xml:space="preserve">the value </w:t>
      </w:r>
      <w:r w:rsidR="007A7D14">
        <w:rPr>
          <w:rFonts w:cstheme="minorHAnsi"/>
        </w:rPr>
        <w:t xml:space="preserve">of </w:t>
      </w:r>
      <w:r w:rsidR="007E5BBB">
        <w:rPr>
          <w:rFonts w:cstheme="minorHAnsi"/>
        </w:rPr>
        <w:t xml:space="preserve">the product they are transferring from and to. </w:t>
      </w:r>
      <w:r>
        <w:rPr>
          <w:rFonts w:cstheme="minorHAnsi"/>
        </w:rPr>
        <w:t xml:space="preserve">Over time, we think that these metrics should be clearly visible at times when savers are likely to </w:t>
      </w:r>
      <w:r w:rsidR="00B80B43" w:rsidRPr="00946448">
        <w:rPr>
          <w:rFonts w:cstheme="minorHAnsi"/>
        </w:rPr>
        <w:t>m</w:t>
      </w:r>
      <w:r w:rsidRPr="00946448">
        <w:rPr>
          <w:rFonts w:cstheme="minorHAnsi"/>
        </w:rPr>
        <w:t>ake</w:t>
      </w:r>
      <w:r>
        <w:rPr>
          <w:rFonts w:cstheme="minorHAnsi"/>
        </w:rPr>
        <w:t xml:space="preserve"> decisions about their pensions.</w:t>
      </w:r>
    </w:p>
    <w:p w14:paraId="5D03D6A9" w14:textId="39DED1FB" w:rsidR="007E5BBB" w:rsidRDefault="007E5BBB" w:rsidP="00424481">
      <w:pPr>
        <w:spacing w:after="0" w:line="240" w:lineRule="auto"/>
        <w:rPr>
          <w:rFonts w:cstheme="minorHAnsi"/>
        </w:rPr>
      </w:pPr>
    </w:p>
    <w:p w14:paraId="342A69CB" w14:textId="3F83D799" w:rsidR="007E5BBB" w:rsidRDefault="007E5BBB" w:rsidP="00424481">
      <w:pPr>
        <w:spacing w:after="0" w:line="240" w:lineRule="auto"/>
        <w:rPr>
          <w:rFonts w:cstheme="minorHAnsi"/>
        </w:rPr>
      </w:pPr>
      <w:r>
        <w:rPr>
          <w:rFonts w:cstheme="minorHAnsi"/>
        </w:rPr>
        <w:t>Increasingly</w:t>
      </w:r>
      <w:r w:rsidR="00AB1EA6">
        <w:rPr>
          <w:rFonts w:cstheme="minorHAnsi"/>
        </w:rPr>
        <w:t>,</w:t>
      </w:r>
      <w:r>
        <w:rPr>
          <w:rFonts w:cstheme="minorHAnsi"/>
        </w:rPr>
        <w:t xml:space="preserve"> </w:t>
      </w:r>
      <w:r w:rsidR="00394BED">
        <w:rPr>
          <w:rFonts w:cstheme="minorHAnsi"/>
        </w:rPr>
        <w:t>we think the new</w:t>
      </w:r>
      <w:r w:rsidR="009A6C97" w:rsidRPr="009A6C97">
        <w:t xml:space="preserve"> </w:t>
      </w:r>
      <w:r w:rsidR="009A6C97" w:rsidRPr="009A6C97">
        <w:rPr>
          <w:rFonts w:cstheme="minorHAnsi"/>
        </w:rPr>
        <w:t>value-for-money metrics</w:t>
      </w:r>
      <w:r w:rsidR="00F73859">
        <w:rPr>
          <w:rFonts w:cstheme="minorHAnsi"/>
        </w:rPr>
        <w:t xml:space="preserve"> </w:t>
      </w:r>
      <w:r w:rsidR="009A6C97">
        <w:rPr>
          <w:rFonts w:cstheme="minorHAnsi"/>
        </w:rPr>
        <w:t xml:space="preserve">will </w:t>
      </w:r>
      <w:r w:rsidR="00B9123C" w:rsidRPr="000D5F43">
        <w:rPr>
          <w:rFonts w:cstheme="minorHAnsi"/>
        </w:rPr>
        <w:t>help to</w:t>
      </w:r>
      <w:r w:rsidR="00B9123C">
        <w:rPr>
          <w:rFonts w:cstheme="minorHAnsi"/>
        </w:rPr>
        <w:t xml:space="preserve"> </w:t>
      </w:r>
      <w:r w:rsidR="00100209">
        <w:rPr>
          <w:rFonts w:cstheme="minorHAnsi"/>
        </w:rPr>
        <w:t>drive</w:t>
      </w:r>
      <w:r w:rsidR="00AE6F62">
        <w:rPr>
          <w:rFonts w:cstheme="minorHAnsi"/>
        </w:rPr>
        <w:t xml:space="preserve"> </w:t>
      </w:r>
      <w:r w:rsidR="00B9123C" w:rsidRPr="000D5F43">
        <w:rPr>
          <w:rFonts w:cstheme="minorHAnsi"/>
        </w:rPr>
        <w:t>more informed</w:t>
      </w:r>
      <w:r w:rsidR="000D5F43">
        <w:rPr>
          <w:rFonts w:cstheme="minorHAnsi"/>
        </w:rPr>
        <w:t xml:space="preserve"> </w:t>
      </w:r>
      <w:r w:rsidR="00F73859">
        <w:rPr>
          <w:rFonts w:cstheme="minorHAnsi"/>
        </w:rPr>
        <w:t>consumer and institution</w:t>
      </w:r>
      <w:r w:rsidR="009A6C97">
        <w:rPr>
          <w:rFonts w:cstheme="minorHAnsi"/>
        </w:rPr>
        <w:t xml:space="preserve">al </w:t>
      </w:r>
      <w:r w:rsidR="006B2244">
        <w:rPr>
          <w:rFonts w:cstheme="minorHAnsi"/>
        </w:rPr>
        <w:t>decisions when</w:t>
      </w:r>
      <w:r w:rsidR="00CE563B">
        <w:rPr>
          <w:rFonts w:cstheme="minorHAnsi"/>
        </w:rPr>
        <w:t xml:space="preserve"> </w:t>
      </w:r>
      <w:r w:rsidR="00F6142F">
        <w:rPr>
          <w:rFonts w:cstheme="minorHAnsi"/>
        </w:rPr>
        <w:t>choices are made to select a pension provider</w:t>
      </w:r>
      <w:r w:rsidR="00F73859">
        <w:rPr>
          <w:rFonts w:cstheme="minorHAnsi"/>
        </w:rPr>
        <w:t xml:space="preserve">. </w:t>
      </w:r>
    </w:p>
    <w:p w14:paraId="5C07921B" w14:textId="297CF305" w:rsidR="00B2278C" w:rsidRDefault="00B2278C" w:rsidP="00424481">
      <w:pPr>
        <w:spacing w:after="0" w:line="240" w:lineRule="auto"/>
        <w:rPr>
          <w:rFonts w:cstheme="minorHAnsi"/>
        </w:rPr>
      </w:pPr>
    </w:p>
    <w:p w14:paraId="3983DF28" w14:textId="644CDB9D" w:rsidR="00B2278C" w:rsidRDefault="00B2278C" w:rsidP="00424481">
      <w:pPr>
        <w:spacing w:after="0" w:line="240" w:lineRule="auto"/>
        <w:rPr>
          <w:rFonts w:cstheme="minorHAnsi"/>
        </w:rPr>
      </w:pPr>
      <w:r w:rsidRPr="00DF6930">
        <w:rPr>
          <w:rFonts w:cstheme="minorHAnsi"/>
        </w:rPr>
        <w:lastRenderedPageBreak/>
        <w:t>In an era</w:t>
      </w:r>
      <w:r w:rsidR="004653F0" w:rsidRPr="00DF6930">
        <w:rPr>
          <w:rFonts w:cstheme="minorHAnsi"/>
        </w:rPr>
        <w:t xml:space="preserve"> where both </w:t>
      </w:r>
      <w:r w:rsidR="003D6443" w:rsidRPr="00DF6930">
        <w:rPr>
          <w:rFonts w:cstheme="minorHAnsi"/>
        </w:rPr>
        <w:t xml:space="preserve">the </w:t>
      </w:r>
      <w:r w:rsidR="004653F0" w:rsidRPr="00DF6930">
        <w:rPr>
          <w:rFonts w:cstheme="minorHAnsi"/>
        </w:rPr>
        <w:t>cost and value for money</w:t>
      </w:r>
      <w:r w:rsidR="003D6443" w:rsidRPr="00DF6930">
        <w:rPr>
          <w:rFonts w:cstheme="minorHAnsi"/>
        </w:rPr>
        <w:t xml:space="preserve"> of pretty much everything</w:t>
      </w:r>
      <w:r w:rsidR="004653F0" w:rsidRPr="00DF6930">
        <w:rPr>
          <w:rFonts w:cstheme="minorHAnsi"/>
        </w:rPr>
        <w:t xml:space="preserve"> are, quite rightly, under the microscope</w:t>
      </w:r>
      <w:r w:rsidR="003D6443" w:rsidRPr="00DF6930">
        <w:rPr>
          <w:rFonts w:cstheme="minorHAnsi"/>
        </w:rPr>
        <w:t>, it</w:t>
      </w:r>
      <w:r w:rsidR="00476147" w:rsidRPr="00DF6930">
        <w:rPr>
          <w:rFonts w:cstheme="minorHAnsi"/>
        </w:rPr>
        <w:t>’s important that</w:t>
      </w:r>
      <w:r w:rsidR="00211AA6" w:rsidRPr="00DF6930">
        <w:rPr>
          <w:rFonts w:cstheme="minorHAnsi"/>
        </w:rPr>
        <w:t xml:space="preserve"> pension providers remember the</w:t>
      </w:r>
      <w:r w:rsidR="007349D7" w:rsidRPr="00D34DE3">
        <w:rPr>
          <w:rFonts w:cstheme="minorHAnsi"/>
        </w:rPr>
        <w:t xml:space="preserve"> </w:t>
      </w:r>
      <w:r w:rsidR="00211AA6" w:rsidRPr="00DF6930">
        <w:rPr>
          <w:rFonts w:cstheme="minorHAnsi"/>
        </w:rPr>
        <w:t>responsibilit</w:t>
      </w:r>
      <w:r w:rsidR="007349D7" w:rsidRPr="00D34DE3">
        <w:rPr>
          <w:rFonts w:cstheme="minorHAnsi"/>
        </w:rPr>
        <w:t>ies they have to</w:t>
      </w:r>
      <w:r w:rsidR="00211AA6" w:rsidRPr="00DF6930">
        <w:rPr>
          <w:rFonts w:cstheme="minorHAnsi"/>
        </w:rPr>
        <w:t xml:space="preserve"> their customers.</w:t>
      </w:r>
    </w:p>
    <w:p w14:paraId="73920E4B" w14:textId="453B418A" w:rsidR="000C1411" w:rsidRDefault="000C1411" w:rsidP="00424481">
      <w:pPr>
        <w:spacing w:after="0" w:line="240" w:lineRule="auto"/>
        <w:rPr>
          <w:rFonts w:cstheme="minorHAnsi"/>
        </w:rPr>
      </w:pPr>
    </w:p>
    <w:p w14:paraId="0D4E335D" w14:textId="0CEA8C94" w:rsidR="000C1411" w:rsidRPr="007F2A04" w:rsidRDefault="000C1411" w:rsidP="00424481">
      <w:pPr>
        <w:spacing w:after="0" w:line="240" w:lineRule="auto"/>
        <w:rPr>
          <w:rFonts w:cstheme="minorHAnsi"/>
          <w:b/>
          <w:bCs/>
        </w:rPr>
      </w:pPr>
      <w:r w:rsidRPr="007F2A04">
        <w:rPr>
          <w:rFonts w:cstheme="minorHAnsi"/>
          <w:b/>
          <w:bCs/>
        </w:rPr>
        <w:t xml:space="preserve">Phil Brown, director of policy and external </w:t>
      </w:r>
      <w:r w:rsidRPr="000D5C5F">
        <w:rPr>
          <w:rFonts w:cstheme="minorHAnsi"/>
          <w:b/>
          <w:bCs/>
        </w:rPr>
        <w:t xml:space="preserve">affairs, </w:t>
      </w:r>
      <w:r w:rsidR="007F2A04" w:rsidRPr="000D5C5F">
        <w:rPr>
          <w:rFonts w:cstheme="minorHAnsi"/>
          <w:b/>
          <w:bCs/>
        </w:rPr>
        <w:t xml:space="preserve">at </w:t>
      </w:r>
      <w:r w:rsidR="000D5C5F" w:rsidRPr="000D5C5F">
        <w:rPr>
          <w:rFonts w:cstheme="minorHAnsi"/>
          <w:b/>
          <w:bCs/>
        </w:rPr>
        <w:t>People’s Partnership</w:t>
      </w:r>
      <w:r w:rsidRPr="000D5C5F">
        <w:rPr>
          <w:rFonts w:cstheme="minorHAnsi"/>
          <w:b/>
          <w:bCs/>
        </w:rPr>
        <w:t>, provider</w:t>
      </w:r>
      <w:r w:rsidRPr="007F2A04">
        <w:rPr>
          <w:rFonts w:cstheme="minorHAnsi"/>
          <w:b/>
          <w:bCs/>
        </w:rPr>
        <w:t xml:space="preserve"> of The People’s Pension</w:t>
      </w:r>
    </w:p>
    <w:p w14:paraId="263D7664" w14:textId="71DA66EA" w:rsidR="00F73859" w:rsidRDefault="00F73859" w:rsidP="00424481">
      <w:pPr>
        <w:spacing w:after="0" w:line="240" w:lineRule="auto"/>
        <w:rPr>
          <w:rFonts w:cstheme="minorHAnsi"/>
        </w:rPr>
      </w:pPr>
    </w:p>
    <w:p w14:paraId="0BAC7898" w14:textId="77777777" w:rsidR="008D567C" w:rsidRDefault="008D567C" w:rsidP="00424481">
      <w:pPr>
        <w:spacing w:after="0" w:line="240" w:lineRule="auto"/>
        <w:rPr>
          <w:rFonts w:cstheme="minorHAnsi"/>
        </w:rPr>
      </w:pPr>
    </w:p>
    <w:p w14:paraId="7193EEB4" w14:textId="533954B1" w:rsidR="004D0C29" w:rsidRDefault="004D0C29" w:rsidP="00424481">
      <w:pPr>
        <w:spacing w:after="0" w:line="240" w:lineRule="auto"/>
        <w:rPr>
          <w:rFonts w:cstheme="minorHAnsi"/>
        </w:rPr>
      </w:pPr>
    </w:p>
    <w:p w14:paraId="3F1EC206" w14:textId="0DB6C582" w:rsidR="00D00E1E" w:rsidRPr="00D00E1E" w:rsidRDefault="00D00E1E" w:rsidP="00D00E1E">
      <w:pPr>
        <w:pStyle w:val="ListParagraph"/>
        <w:numPr>
          <w:ilvl w:val="0"/>
          <w:numId w:val="1"/>
        </w:numPr>
        <w:spacing w:after="0" w:line="240" w:lineRule="auto"/>
        <w:rPr>
          <w:rFonts w:eastAsia="Times New Roman" w:cstheme="minorHAnsi"/>
          <w:lang w:eastAsia="en-GB"/>
        </w:rPr>
      </w:pPr>
      <w:r w:rsidRPr="00EC5B30">
        <w:rPr>
          <w:rFonts w:eastAsia="Times New Roman" w:cstheme="minorHAnsi"/>
          <w:lang w:eastAsia="en-GB"/>
        </w:rPr>
        <w:t xml:space="preserve">All figures, unless otherwise stated, are from YouGov Plc.  Total sample size was </w:t>
      </w:r>
      <w:r w:rsidRPr="00EC5B30">
        <w:rPr>
          <w:rFonts w:cstheme="minorHAnsi"/>
        </w:rPr>
        <w:t>1,618 adults with a pension</w:t>
      </w:r>
      <w:r w:rsidRPr="00EC5B30">
        <w:rPr>
          <w:rFonts w:eastAsia="Times New Roman" w:cstheme="minorHAnsi"/>
          <w:lang w:eastAsia="en-GB"/>
        </w:rPr>
        <w:t>. Fieldwork was undertaken between 7th - 10th January 2022.  The survey was carried out online. The figures have been weighted and are representative of all GB adults (aged 18+).</w:t>
      </w:r>
    </w:p>
    <w:p w14:paraId="2C6AF68A" w14:textId="7236FCED" w:rsidR="004D0C29" w:rsidRDefault="004D0C29" w:rsidP="004D0C29">
      <w:pPr>
        <w:pStyle w:val="ListParagraph"/>
        <w:numPr>
          <w:ilvl w:val="0"/>
          <w:numId w:val="1"/>
        </w:numPr>
        <w:rPr>
          <w:rFonts w:cstheme="minorHAnsi"/>
        </w:rPr>
      </w:pPr>
      <w:r w:rsidRPr="004D0C29">
        <w:rPr>
          <w:rFonts w:cstheme="minorHAnsi"/>
        </w:rPr>
        <w:t xml:space="preserve">For a full breakdown of our charging structure visit: </w:t>
      </w:r>
      <w:hyperlink r:id="rId10" w:history="1">
        <w:r w:rsidRPr="00D92A3A">
          <w:rPr>
            <w:rStyle w:val="Hyperlink"/>
            <w:rFonts w:cstheme="minorHAnsi"/>
          </w:rPr>
          <w:t>https://thepeoplespension.co.uk/member-annual-management-charge/</w:t>
        </w:r>
      </w:hyperlink>
      <w:r>
        <w:rPr>
          <w:rFonts w:cstheme="minorHAnsi"/>
        </w:rPr>
        <w:t xml:space="preserve"> </w:t>
      </w:r>
      <w:r w:rsidRPr="004D0C29">
        <w:rPr>
          <w:rFonts w:cstheme="minorHAnsi"/>
        </w:rPr>
        <w:t xml:space="preserve">Assuming a member aged </w:t>
      </w:r>
      <w:r w:rsidR="00B5093D">
        <w:rPr>
          <w:rFonts w:cstheme="minorHAnsi"/>
        </w:rPr>
        <w:t>35</w:t>
      </w:r>
      <w:r w:rsidRPr="004D0C29">
        <w:rPr>
          <w:rFonts w:cstheme="minorHAnsi"/>
        </w:rPr>
        <w:t xml:space="preserve"> with a starting fund of £</w:t>
      </w:r>
      <w:r w:rsidR="00B5093D">
        <w:rPr>
          <w:rFonts w:cstheme="minorHAnsi"/>
        </w:rPr>
        <w:t>15</w:t>
      </w:r>
      <w:r w:rsidRPr="004D0C29">
        <w:rPr>
          <w:rFonts w:cstheme="minorHAnsi"/>
        </w:rPr>
        <w:t>,000, a salary of £30,000 per year, paying 8% gross contributions, investment returns of 5% per annum, inflation of 2.5% per annum, and a retirement age of 68</w:t>
      </w:r>
      <w:r w:rsidR="00B07A2D">
        <w:rPr>
          <w:rFonts w:cstheme="minorHAnsi"/>
        </w:rPr>
        <w:t>.</w:t>
      </w:r>
    </w:p>
    <w:p w14:paraId="79AFD843" w14:textId="1F8666E0" w:rsidR="00256154" w:rsidRPr="004D0C29" w:rsidRDefault="00256154" w:rsidP="004D0C29">
      <w:pPr>
        <w:pStyle w:val="ListParagraph"/>
        <w:numPr>
          <w:ilvl w:val="0"/>
          <w:numId w:val="1"/>
        </w:numPr>
        <w:rPr>
          <w:rFonts w:cstheme="minorHAnsi"/>
        </w:rPr>
      </w:pPr>
      <w:r w:rsidRPr="00946448">
        <w:rPr>
          <w:rFonts w:cstheme="minorHAnsi"/>
        </w:rPr>
        <w:t>The Pension Regulator</w:t>
      </w:r>
      <w:r w:rsidR="00B80B43" w:rsidRPr="00946448">
        <w:rPr>
          <w:rFonts w:cstheme="minorHAnsi"/>
        </w:rPr>
        <w:t xml:space="preserve"> (TPR) and the Financial Conduct Authority (FCA)</w:t>
      </w:r>
      <w:r>
        <w:rPr>
          <w:rFonts w:cstheme="minorHAnsi"/>
        </w:rPr>
        <w:t xml:space="preserve"> – Driving </w:t>
      </w:r>
      <w:r w:rsidR="005B3602">
        <w:rPr>
          <w:rFonts w:cstheme="minorHAnsi"/>
        </w:rPr>
        <w:t>V</w:t>
      </w:r>
      <w:r>
        <w:rPr>
          <w:rFonts w:cstheme="minorHAnsi"/>
        </w:rPr>
        <w:t xml:space="preserve">alue for </w:t>
      </w:r>
      <w:r w:rsidR="005B3602">
        <w:rPr>
          <w:rFonts w:cstheme="minorHAnsi"/>
        </w:rPr>
        <w:t>M</w:t>
      </w:r>
      <w:r>
        <w:rPr>
          <w:rFonts w:cstheme="minorHAnsi"/>
        </w:rPr>
        <w:t xml:space="preserve">oney in defined contribution pensions - </w:t>
      </w:r>
      <w:hyperlink r:id="rId11" w:history="1">
        <w:r w:rsidRPr="00E10D5A">
          <w:rPr>
            <w:rStyle w:val="Hyperlink"/>
            <w:rFonts w:cstheme="minorHAnsi"/>
          </w:rPr>
          <w:t>https://www.thepensionsregulator.gov.uk/en/document-library/consultations/value-for-money-discussion-paper/driving-value-for-money-in-defined-contribution-pensions</w:t>
        </w:r>
      </w:hyperlink>
    </w:p>
    <w:p w14:paraId="39380DE7" w14:textId="77777777" w:rsidR="009C66C6" w:rsidRDefault="009C66C6"/>
    <w:sectPr w:rsidR="009C66C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D521" w14:textId="77777777" w:rsidR="00F84FF7" w:rsidRDefault="00F84FF7" w:rsidP="004D0C29">
      <w:pPr>
        <w:spacing w:after="0" w:line="240" w:lineRule="auto"/>
      </w:pPr>
      <w:r>
        <w:separator/>
      </w:r>
    </w:p>
  </w:endnote>
  <w:endnote w:type="continuationSeparator" w:id="0">
    <w:p w14:paraId="43F6D919" w14:textId="77777777" w:rsidR="00F84FF7" w:rsidRDefault="00F84FF7" w:rsidP="004D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CF4C" w14:textId="77777777" w:rsidR="00F84FF7" w:rsidRDefault="00F84FF7" w:rsidP="004D0C29">
      <w:pPr>
        <w:spacing w:after="0" w:line="240" w:lineRule="auto"/>
      </w:pPr>
      <w:r>
        <w:separator/>
      </w:r>
    </w:p>
  </w:footnote>
  <w:footnote w:type="continuationSeparator" w:id="0">
    <w:p w14:paraId="5E5A9B23" w14:textId="77777777" w:rsidR="00F84FF7" w:rsidRDefault="00F84FF7" w:rsidP="004D0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D052" w14:textId="4D5EA18F" w:rsidR="0059203A" w:rsidRDefault="0059203A">
    <w:pPr>
      <w:pStyle w:val="Header"/>
    </w:pPr>
    <w:r>
      <w:t xml:space="preserve">MB1526 – </w:t>
    </w:r>
    <w:r w:rsidR="00BA4F19">
      <w:t>Pensions Age article for July 2022</w:t>
    </w:r>
    <w:r w:rsidR="00011359">
      <w:t>_</w:t>
    </w:r>
    <w:r w:rsidR="00B1514A">
      <w:t>1</w:t>
    </w:r>
    <w:r w:rsidR="00DF155E">
      <w:t>7</w:t>
    </w:r>
    <w:r w:rsidR="00011359">
      <w:t>.0</w:t>
    </w:r>
    <w:r w:rsidR="00B1514A">
      <w:t>6</w:t>
    </w:r>
    <w:r w:rsidR="00011359">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C2CC4"/>
    <w:multiLevelType w:val="hybridMultilevel"/>
    <w:tmpl w:val="09A8F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C5E94"/>
    <w:multiLevelType w:val="hybridMultilevel"/>
    <w:tmpl w:val="D3A4F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81"/>
    <w:rsid w:val="0000275A"/>
    <w:rsid w:val="00011359"/>
    <w:rsid w:val="00021ECD"/>
    <w:rsid w:val="000501EE"/>
    <w:rsid w:val="00071F40"/>
    <w:rsid w:val="000A6B61"/>
    <w:rsid w:val="000B0807"/>
    <w:rsid w:val="000C1411"/>
    <w:rsid w:val="000D3481"/>
    <w:rsid w:val="000D5C5F"/>
    <w:rsid w:val="000D5F43"/>
    <w:rsid w:val="000D7186"/>
    <w:rsid w:val="000E692E"/>
    <w:rsid w:val="00100209"/>
    <w:rsid w:val="00100B16"/>
    <w:rsid w:val="00165D6B"/>
    <w:rsid w:val="00166C12"/>
    <w:rsid w:val="00171992"/>
    <w:rsid w:val="00194C3B"/>
    <w:rsid w:val="00195C3D"/>
    <w:rsid w:val="001A3524"/>
    <w:rsid w:val="001B2FB2"/>
    <w:rsid w:val="001D1208"/>
    <w:rsid w:val="001D1EE6"/>
    <w:rsid w:val="00211AA6"/>
    <w:rsid w:val="00215B68"/>
    <w:rsid w:val="002165DF"/>
    <w:rsid w:val="00222CE6"/>
    <w:rsid w:val="00223546"/>
    <w:rsid w:val="00224FAB"/>
    <w:rsid w:val="00241BC7"/>
    <w:rsid w:val="00256154"/>
    <w:rsid w:val="002715E3"/>
    <w:rsid w:val="00281E7E"/>
    <w:rsid w:val="00295FC8"/>
    <w:rsid w:val="002976AC"/>
    <w:rsid w:val="002B6AF2"/>
    <w:rsid w:val="002D6A49"/>
    <w:rsid w:val="002D6F03"/>
    <w:rsid w:val="002F67F9"/>
    <w:rsid w:val="00301A30"/>
    <w:rsid w:val="00304B0E"/>
    <w:rsid w:val="00335F97"/>
    <w:rsid w:val="00394BED"/>
    <w:rsid w:val="003A0C22"/>
    <w:rsid w:val="003A2304"/>
    <w:rsid w:val="003A432A"/>
    <w:rsid w:val="003D3D27"/>
    <w:rsid w:val="003D6443"/>
    <w:rsid w:val="00410917"/>
    <w:rsid w:val="00424481"/>
    <w:rsid w:val="00425B80"/>
    <w:rsid w:val="00442697"/>
    <w:rsid w:val="00463E10"/>
    <w:rsid w:val="0046512E"/>
    <w:rsid w:val="004653F0"/>
    <w:rsid w:val="00476147"/>
    <w:rsid w:val="004772B7"/>
    <w:rsid w:val="004975B2"/>
    <w:rsid w:val="004A349F"/>
    <w:rsid w:val="004A5D04"/>
    <w:rsid w:val="004B1325"/>
    <w:rsid w:val="004B39CD"/>
    <w:rsid w:val="004D0C29"/>
    <w:rsid w:val="004E7A3C"/>
    <w:rsid w:val="004F6B39"/>
    <w:rsid w:val="0052771E"/>
    <w:rsid w:val="0055390E"/>
    <w:rsid w:val="0056385D"/>
    <w:rsid w:val="0058336E"/>
    <w:rsid w:val="0059203A"/>
    <w:rsid w:val="005A0DB3"/>
    <w:rsid w:val="005A11D7"/>
    <w:rsid w:val="005A7D76"/>
    <w:rsid w:val="005B3602"/>
    <w:rsid w:val="005B4D26"/>
    <w:rsid w:val="005B59EB"/>
    <w:rsid w:val="00610536"/>
    <w:rsid w:val="00650C1A"/>
    <w:rsid w:val="00677E9B"/>
    <w:rsid w:val="00684926"/>
    <w:rsid w:val="006B2244"/>
    <w:rsid w:val="006C10B2"/>
    <w:rsid w:val="006E0605"/>
    <w:rsid w:val="006E3AAA"/>
    <w:rsid w:val="006F3273"/>
    <w:rsid w:val="007349D7"/>
    <w:rsid w:val="0076755B"/>
    <w:rsid w:val="007A12D0"/>
    <w:rsid w:val="007A5BD2"/>
    <w:rsid w:val="007A62F3"/>
    <w:rsid w:val="007A7D14"/>
    <w:rsid w:val="007D191D"/>
    <w:rsid w:val="007E5BBB"/>
    <w:rsid w:val="007F2A04"/>
    <w:rsid w:val="007F4B8F"/>
    <w:rsid w:val="008056FE"/>
    <w:rsid w:val="00837A6E"/>
    <w:rsid w:val="008428AA"/>
    <w:rsid w:val="00865759"/>
    <w:rsid w:val="008800BD"/>
    <w:rsid w:val="00891D79"/>
    <w:rsid w:val="0089325A"/>
    <w:rsid w:val="00894DE8"/>
    <w:rsid w:val="00897B3C"/>
    <w:rsid w:val="008A7B57"/>
    <w:rsid w:val="008C1C7B"/>
    <w:rsid w:val="008D567C"/>
    <w:rsid w:val="00920C9E"/>
    <w:rsid w:val="00930C3F"/>
    <w:rsid w:val="009446AC"/>
    <w:rsid w:val="00946448"/>
    <w:rsid w:val="009757BE"/>
    <w:rsid w:val="00994A0C"/>
    <w:rsid w:val="009A6C97"/>
    <w:rsid w:val="009C66C6"/>
    <w:rsid w:val="009D1BEE"/>
    <w:rsid w:val="00A0327F"/>
    <w:rsid w:val="00A061B3"/>
    <w:rsid w:val="00A07F33"/>
    <w:rsid w:val="00A14299"/>
    <w:rsid w:val="00A536D7"/>
    <w:rsid w:val="00A67A4D"/>
    <w:rsid w:val="00A71A07"/>
    <w:rsid w:val="00A829EF"/>
    <w:rsid w:val="00AB1EA6"/>
    <w:rsid w:val="00AB56FF"/>
    <w:rsid w:val="00AB6382"/>
    <w:rsid w:val="00AD11F4"/>
    <w:rsid w:val="00AD5327"/>
    <w:rsid w:val="00AE6F62"/>
    <w:rsid w:val="00B010A1"/>
    <w:rsid w:val="00B07A2D"/>
    <w:rsid w:val="00B1514A"/>
    <w:rsid w:val="00B2278C"/>
    <w:rsid w:val="00B34F69"/>
    <w:rsid w:val="00B5093D"/>
    <w:rsid w:val="00B671C5"/>
    <w:rsid w:val="00B80B43"/>
    <w:rsid w:val="00B80E83"/>
    <w:rsid w:val="00B9123C"/>
    <w:rsid w:val="00BA4F19"/>
    <w:rsid w:val="00BB39BB"/>
    <w:rsid w:val="00BE7D4A"/>
    <w:rsid w:val="00C01EBE"/>
    <w:rsid w:val="00C03D0C"/>
    <w:rsid w:val="00C047A5"/>
    <w:rsid w:val="00C07C3E"/>
    <w:rsid w:val="00C14459"/>
    <w:rsid w:val="00C237BF"/>
    <w:rsid w:val="00C33F1F"/>
    <w:rsid w:val="00C44A62"/>
    <w:rsid w:val="00CE5019"/>
    <w:rsid w:val="00CE563B"/>
    <w:rsid w:val="00CF1151"/>
    <w:rsid w:val="00CF6FE1"/>
    <w:rsid w:val="00D00E1E"/>
    <w:rsid w:val="00D221D3"/>
    <w:rsid w:val="00D34DE3"/>
    <w:rsid w:val="00D74A47"/>
    <w:rsid w:val="00DA7418"/>
    <w:rsid w:val="00DB7E2C"/>
    <w:rsid w:val="00DC50EE"/>
    <w:rsid w:val="00DE100B"/>
    <w:rsid w:val="00DF155E"/>
    <w:rsid w:val="00DF6930"/>
    <w:rsid w:val="00E10D5A"/>
    <w:rsid w:val="00E114BD"/>
    <w:rsid w:val="00E230FC"/>
    <w:rsid w:val="00E25427"/>
    <w:rsid w:val="00E3703B"/>
    <w:rsid w:val="00E54A20"/>
    <w:rsid w:val="00E55091"/>
    <w:rsid w:val="00E60158"/>
    <w:rsid w:val="00E707B9"/>
    <w:rsid w:val="00ED571F"/>
    <w:rsid w:val="00ED6549"/>
    <w:rsid w:val="00EF31B5"/>
    <w:rsid w:val="00F226E5"/>
    <w:rsid w:val="00F42AC2"/>
    <w:rsid w:val="00F43396"/>
    <w:rsid w:val="00F6142F"/>
    <w:rsid w:val="00F73859"/>
    <w:rsid w:val="00F749E2"/>
    <w:rsid w:val="00F84EF9"/>
    <w:rsid w:val="00F84FF7"/>
    <w:rsid w:val="00FE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47AE"/>
  <w15:chartTrackingRefBased/>
  <w15:docId w15:val="{31B0F5D6-2063-4658-8183-F73CE3FB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4481"/>
    <w:rPr>
      <w:sz w:val="16"/>
      <w:szCs w:val="16"/>
    </w:rPr>
  </w:style>
  <w:style w:type="paragraph" w:styleId="ListParagraph">
    <w:name w:val="List Paragraph"/>
    <w:basedOn w:val="Normal"/>
    <w:uiPriority w:val="34"/>
    <w:qFormat/>
    <w:rsid w:val="004D0C29"/>
    <w:pPr>
      <w:ind w:left="720"/>
      <w:contextualSpacing/>
    </w:pPr>
  </w:style>
  <w:style w:type="character" w:styleId="Hyperlink">
    <w:name w:val="Hyperlink"/>
    <w:basedOn w:val="DefaultParagraphFont"/>
    <w:uiPriority w:val="99"/>
    <w:unhideWhenUsed/>
    <w:rsid w:val="004D0C29"/>
    <w:rPr>
      <w:color w:val="0000FF" w:themeColor="hyperlink"/>
      <w:u w:val="single"/>
    </w:rPr>
  </w:style>
  <w:style w:type="character" w:styleId="UnresolvedMention">
    <w:name w:val="Unresolved Mention"/>
    <w:basedOn w:val="DefaultParagraphFont"/>
    <w:uiPriority w:val="99"/>
    <w:semiHidden/>
    <w:unhideWhenUsed/>
    <w:rsid w:val="004D0C29"/>
    <w:rPr>
      <w:color w:val="605E5C"/>
      <w:shd w:val="clear" w:color="auto" w:fill="E1DFDD"/>
    </w:rPr>
  </w:style>
  <w:style w:type="paragraph" w:styleId="Header">
    <w:name w:val="header"/>
    <w:basedOn w:val="Normal"/>
    <w:link w:val="HeaderChar"/>
    <w:uiPriority w:val="99"/>
    <w:unhideWhenUsed/>
    <w:rsid w:val="00592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03A"/>
  </w:style>
  <w:style w:type="paragraph" w:styleId="Footer">
    <w:name w:val="footer"/>
    <w:basedOn w:val="Normal"/>
    <w:link w:val="FooterChar"/>
    <w:uiPriority w:val="99"/>
    <w:unhideWhenUsed/>
    <w:rsid w:val="00592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03A"/>
  </w:style>
  <w:style w:type="paragraph" w:styleId="CommentText">
    <w:name w:val="annotation text"/>
    <w:basedOn w:val="Normal"/>
    <w:link w:val="CommentTextChar"/>
    <w:uiPriority w:val="99"/>
    <w:semiHidden/>
    <w:unhideWhenUsed/>
    <w:rsid w:val="00650C1A"/>
    <w:pPr>
      <w:spacing w:line="240" w:lineRule="auto"/>
    </w:pPr>
    <w:rPr>
      <w:sz w:val="20"/>
      <w:szCs w:val="20"/>
    </w:rPr>
  </w:style>
  <w:style w:type="character" w:customStyle="1" w:styleId="CommentTextChar">
    <w:name w:val="Comment Text Char"/>
    <w:basedOn w:val="DefaultParagraphFont"/>
    <w:link w:val="CommentText"/>
    <w:uiPriority w:val="99"/>
    <w:semiHidden/>
    <w:rsid w:val="00650C1A"/>
    <w:rPr>
      <w:sz w:val="20"/>
      <w:szCs w:val="20"/>
    </w:rPr>
  </w:style>
  <w:style w:type="paragraph" w:styleId="CommentSubject">
    <w:name w:val="annotation subject"/>
    <w:basedOn w:val="CommentText"/>
    <w:next w:val="CommentText"/>
    <w:link w:val="CommentSubjectChar"/>
    <w:uiPriority w:val="99"/>
    <w:semiHidden/>
    <w:unhideWhenUsed/>
    <w:rsid w:val="00650C1A"/>
    <w:rPr>
      <w:b/>
      <w:bCs/>
    </w:rPr>
  </w:style>
  <w:style w:type="character" w:customStyle="1" w:styleId="CommentSubjectChar">
    <w:name w:val="Comment Subject Char"/>
    <w:basedOn w:val="CommentTextChar"/>
    <w:link w:val="CommentSubject"/>
    <w:uiPriority w:val="99"/>
    <w:semiHidden/>
    <w:rsid w:val="00650C1A"/>
    <w:rPr>
      <w:b/>
      <w:bCs/>
      <w:sz w:val="20"/>
      <w:szCs w:val="20"/>
    </w:rPr>
  </w:style>
  <w:style w:type="character" w:styleId="FollowedHyperlink">
    <w:name w:val="FollowedHyperlink"/>
    <w:basedOn w:val="DefaultParagraphFont"/>
    <w:uiPriority w:val="99"/>
    <w:semiHidden/>
    <w:unhideWhenUsed/>
    <w:rsid w:val="009A6C97"/>
    <w:rPr>
      <w:color w:val="800080" w:themeColor="followedHyperlink"/>
      <w:u w:val="single"/>
    </w:rPr>
  </w:style>
  <w:style w:type="paragraph" w:styleId="Revision">
    <w:name w:val="Revision"/>
    <w:hidden/>
    <w:uiPriority w:val="99"/>
    <w:semiHidden/>
    <w:rsid w:val="002D6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pensionsregulator.gov.uk/en/document-library/consultations/value-for-money-discussion-paper/driving-value-for-money-in-defined-contribution-pensions" TargetMode="External"/><Relationship Id="rId5" Type="http://schemas.openxmlformats.org/officeDocument/2006/relationships/styles" Target="styles.xml"/><Relationship Id="rId10" Type="http://schemas.openxmlformats.org/officeDocument/2006/relationships/hyperlink" Target="https://thepeoplespension.co.uk/member-annual-management-char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4d66af-a3a6-415e-a2a2-be797b0247c4" xsi:nil="true"/>
    <lcf76f155ced4ddcb4097134ff3c332f xmlns="31fd3cda-f2d5-4259-b1ca-a43862e6a4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218B340619C4D8761E29CB852D2E2" ma:contentTypeVersion="14" ma:contentTypeDescription="Create a new document." ma:contentTypeScope="" ma:versionID="d2f47e8dbe03928e32b7da20a41f5073">
  <xsd:schema xmlns:xsd="http://www.w3.org/2001/XMLSchema" xmlns:xs="http://www.w3.org/2001/XMLSchema" xmlns:p="http://schemas.microsoft.com/office/2006/metadata/properties" xmlns:ns2="31fd3cda-f2d5-4259-b1ca-a43862e6a47b" xmlns:ns3="784d66af-a3a6-415e-a2a2-be797b0247c4" targetNamespace="http://schemas.microsoft.com/office/2006/metadata/properties" ma:root="true" ma:fieldsID="43acfe2889d1981a08d0fc0fa5078e5b" ns2:_="" ns3:_="">
    <xsd:import namespace="31fd3cda-f2d5-4259-b1ca-a43862e6a47b"/>
    <xsd:import namespace="784d66af-a3a6-415e-a2a2-be797b024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d3cda-f2d5-4259-b1ca-a43862e6a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5118b2-0380-48bb-9861-ebfb9f86ce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d66af-a3a6-415e-a2a2-be797b024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f45de37-e2ce-41b8-a7af-0fc78cf0e7bc}" ma:internalName="TaxCatchAll" ma:showField="CatchAllData" ma:web="784d66af-a3a6-415e-a2a2-be797b024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75167-9460-43FD-9438-4C99DCCB43EB}">
  <ds:schemaRefs>
    <ds:schemaRef ds:uri="http://schemas.microsoft.com/office/2006/metadata/properties"/>
    <ds:schemaRef ds:uri="http://schemas.microsoft.com/office/infopath/2007/PartnerControls"/>
    <ds:schemaRef ds:uri="784d66af-a3a6-415e-a2a2-be797b0247c4"/>
    <ds:schemaRef ds:uri="31fd3cda-f2d5-4259-b1ca-a43862e6a47b"/>
  </ds:schemaRefs>
</ds:datastoreItem>
</file>

<file path=customXml/itemProps2.xml><?xml version="1.0" encoding="utf-8"?>
<ds:datastoreItem xmlns:ds="http://schemas.openxmlformats.org/officeDocument/2006/customXml" ds:itemID="{62ABFE1D-6BA6-409C-ADAD-12FDAFBED855}">
  <ds:schemaRefs>
    <ds:schemaRef ds:uri="http://schemas.microsoft.com/sharepoint/v3/contenttype/forms"/>
  </ds:schemaRefs>
</ds:datastoreItem>
</file>

<file path=customXml/itemProps3.xml><?xml version="1.0" encoding="utf-8"?>
<ds:datastoreItem xmlns:ds="http://schemas.openxmlformats.org/officeDocument/2006/customXml" ds:itemID="{39102402-AE73-4305-86A8-ECA79F604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d3cda-f2d5-4259-b1ca-a43862e6a47b"/>
    <ds:schemaRef ds:uri="784d66af-a3a6-415e-a2a2-be797b02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Tapp</dc:creator>
  <cp:keywords/>
  <dc:description/>
  <cp:lastModifiedBy>James Moffatt</cp:lastModifiedBy>
  <cp:revision>3</cp:revision>
  <cp:lastPrinted>2022-06-13T10:28:00Z</cp:lastPrinted>
  <dcterms:created xsi:type="dcterms:W3CDTF">2022-11-10T16:20:00Z</dcterms:created>
  <dcterms:modified xsi:type="dcterms:W3CDTF">2022-11-11T11:22:00Z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2022-05-12T17:27:49Z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31a084c7-5e53-40bd-be77-85f87ed11406</vt:lpwstr>
  </property>
  <property fmtid="{D5CDD505-2E9C-101B-9397-08002B2CF9AE}" pid="8" name="MSIP_Label_fd280b52-230a-4552-8f6d-db96c3cf49ed_ContentBits">
    <vt:lpwstr>0</vt:lpwstr>
  </property>
  <property fmtid="{D5CDD505-2E9C-101B-9397-08002B2CF9AE}" pid="9" name="ContentTypeId">
    <vt:lpwstr>0x0101006A5218B340619C4D8761E29CB852D2E2</vt:lpwstr>
  </property>
</Properties>
</file>