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7C91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inherit" w:hAnsi="inherit"/>
          <w:b/>
          <w:bCs/>
          <w:color w:val="00B8E4"/>
          <w:sz w:val="44"/>
          <w:szCs w:val="36"/>
        </w:rPr>
        <w:t xml:space="preserve">Сигурност на Вашите спестявания </w:t>
      </w:r>
    </w:p>
    <w:p w14:paraId="4595B319" w14:textId="77777777" w:rsidR="005F5258" w:rsidRDefault="005F5258" w:rsidP="005F525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B0499A1" w14:textId="4DF76D4D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>Фондът The People’s Pension (наричан по-нататък „Фондът“) е професионален пенсионен фонд с определени вноски. People’s Financial Services Limited е доставчик на фонда и е част от групата B&amp;CE Group, група от компании с нестопанска цел, която предоставя финансови продукти и обезщетения на трудещите се. Вашият работодател е един от многото, които използват Фонда като фонд за доброволно допълнително пенсионно осигуряване.</w:t>
      </w:r>
    </w:p>
    <w:p w14:paraId="1A867D46" w14:textId="77777777" w:rsidR="005F5258" w:rsidRPr="005F5258" w:rsidRDefault="005F5258" w:rsidP="005F525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br/>
      </w:r>
      <w:hyperlink r:id="rId5" w:history="1"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t>Информация на други езици</w:t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  <w:r>
          <w:rPr>
            <w:rFonts w:ascii="Arial" w:hAnsi="Arial"/>
            <w:b/>
            <w:bCs/>
            <w:color w:val="800080"/>
            <w:sz w:val="30"/>
            <w:szCs w:val="30"/>
            <w:u w:val="single"/>
          </w:rPr>
          <w:br/>
        </w:r>
      </w:hyperlink>
    </w:p>
    <w:p w14:paraId="34809A5B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История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  <w:bookmarkStart w:id="0" w:name="_GoBack"/>
      <w:bookmarkEnd w:id="0"/>
    </w:p>
    <w:p w14:paraId="44AE6A2D" w14:textId="7DE9E844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Тъй като Фондът е създаден по договор за доверително управление, можете да бъдете спокойни, че Вашата пенсионна сметка и активите на Фонда са правно отделени както от B&amp;CE, така и от Вашия работодател. По този начин парите Ви се пазят на сигурно място – за повече информация вижте „Какво ще се случи, ако нещо се обърка?“ по-долу.</w:t>
      </w:r>
    </w:p>
    <w:p w14:paraId="722C275F" w14:textId="7711DA51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The People’s Pension Trustee Limited (наричано „Попечител“), чието ръководство е независимо от B&amp;CE,</w:t>
      </w:r>
      <w:r>
        <w:t xml:space="preserve"> </w:t>
      </w:r>
      <w:r>
        <w:rPr>
          <w:rFonts w:ascii="Times New Roman" w:hAnsi="Times New Roman"/>
          <w:color w:val="5F6062"/>
          <w:sz w:val="24"/>
          <w:szCs w:val="24"/>
        </w:rPr>
        <w:t>управлява Фонда в съответствие с договора за попечителство и правилника. Попечителят също така отговаря за инвестирането по Вашата пенсионна сметка в съответствие с указанията, които може да сте дали. Попечителят е длъжен да спазва условията на попечителството и да защитава интересите на членовете на фонда и други бенефициенти.</w:t>
      </w:r>
    </w:p>
    <w:p w14:paraId="22EF5E5A" w14:textId="42F1344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Попечителят е поверил текущото управление на Фонда на B &amp; C E Financial Services Limited (друго дружество от групата B&amp;CE).</w:t>
      </w:r>
    </w:p>
    <w:p w14:paraId="54035978" w14:textId="77777777" w:rsidR="005F5258" w:rsidRPr="005F5258" w:rsidRDefault="0051699E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hyperlink r:id="rId6" w:history="1">
        <w:r w:rsidR="00B03FFB">
          <w:rPr>
            <w:rFonts w:ascii="Times New Roman" w:hAnsi="Times New Roman"/>
            <w:color w:val="03667E"/>
            <w:sz w:val="24"/>
            <w:szCs w:val="24"/>
            <w:u w:val="single"/>
          </w:rPr>
          <w:t>Запознайте се с The People's Pension Trustee</w:t>
        </w:r>
      </w:hyperlink>
    </w:p>
    <w:p w14:paraId="1F8C21F8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Нормативна уредба</w:t>
      </w:r>
      <w:r>
        <w:rPr>
          <w:rFonts w:ascii="Tahoma" w:hAnsi="Tahoma"/>
          <w:b/>
          <w:bCs/>
          <w:color w:val="00B8E4"/>
          <w:sz w:val="36"/>
          <w:szCs w:val="36"/>
        </w:rPr>
        <w:t>﻿</w:t>
      </w:r>
    </w:p>
    <w:p w14:paraId="5DFFE49C" w14:textId="7777777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Законът за пенсиите, който Фондът е длъжен да спазва, е много обширен и има множество изисквания за защита на членовете.</w:t>
      </w:r>
    </w:p>
    <w:p w14:paraId="3CF21362" w14:textId="613F932E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 xml:space="preserve">Освен това Фондът е регистриран в Пенсионния регулатор, органът, който управлява фондовете за доброволно допълнително пенсионно осигуряване в Обединеното кралство. Пенсионният регулатор наблюдава работата на пенсионните фондове и има право да се намеси, в случай че попечителите, работодателите или съветниците не са изпълнили своите задължения. Част от задачите на Пенсионния регулатор е </w:t>
      </w:r>
      <w:r>
        <w:rPr>
          <w:rFonts w:ascii="Times New Roman" w:hAnsi="Times New Roman"/>
          <w:color w:val="5F6062"/>
          <w:sz w:val="24"/>
          <w:szCs w:val="24"/>
        </w:rPr>
        <w:lastRenderedPageBreak/>
        <w:t>повишаването на доверието в пенсионната система, чрез защита на спестяванията и насърчаване на спазването на високи стандарти в работата на пенсионните фондове.</w:t>
      </w:r>
    </w:p>
    <w:p w14:paraId="2DDE60DB" w14:textId="5DCB4E7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Попечителят се грижи Фондът да спазва закона за пенсиите и кодексите за поведение и указанията, предоставени от Пенсионния регулатор.</w:t>
      </w:r>
    </w:p>
    <w:p w14:paraId="47368B9F" w14:textId="2950EF47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Освен това Фондът има данъчна регистрация в данъчната и митническа администрация на Обединеното кралство – по този начин получавате благоприятно данъчно третиране на спестяванията си.</w:t>
      </w:r>
    </w:p>
    <w:p w14:paraId="1297395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Какво ще се случи, ако нещо се обърка?</w:t>
      </w:r>
    </w:p>
    <w:p w14:paraId="44B77456" w14:textId="3F979384" w:rsidR="002D022B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В случай че Вашият работодател изпадне в несъстоятелност Вашата пенсия ще бъде в безопасност, тъй като активите на Фонда са отделени. По тази причина те не могат да бъдат изплащани на кредиторите на Вашия работодател.</w:t>
      </w:r>
    </w:p>
    <w:p w14:paraId="0E1C9534" w14:textId="58ABAB1B" w:rsidR="005F5258" w:rsidRDefault="002B1812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Същото важи и в случай че People’s Financial Services Limited изпадне в несъстоятелност.</w:t>
      </w:r>
    </w:p>
    <w:p w14:paraId="4CD00E3D" w14:textId="589B45B5" w:rsidR="004B6A4E" w:rsidRDefault="004B6A4E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В случай че Фондът бъде закрит и Попечителят реши да го ликвидира, Вашата пенсионна сметка е защитена и не може да бъде използвана за покриване на разходите за ликвидация на Фонда.</w:t>
      </w:r>
    </w:p>
    <w:p w14:paraId="57C0B327" w14:textId="630DD33B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В случай че управителят на Фонда (B &amp; C E Financial Services Limited) изпадне в несъстоятелност, Попечителят ще назначи нов управител на Фонда.</w:t>
      </w:r>
    </w:p>
    <w:p w14:paraId="16A5C5BF" w14:textId="5C6C5903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В случай че дружеството попечител изпадне в несъстоятелност, ще бъде назначен нов попечител. Това няма да повлияе върху активите на Фонда или Вашите спестявания за пенсия.</w:t>
      </w:r>
    </w:p>
    <w:p w14:paraId="709FFD69" w14:textId="5FE995E9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В случай че инвестиционният управител – State Street Global Advisors Limited (SSGA) – или друг назначен инвестиционен управител, изпадне в несъстоятелност, ще бъде назначен нов инвестиционен управител. В екстремни случаи е възможно инвестициите на фонда, управляван от Попечител, да бъдат засегнати от несъстоятелността на инвестиционния управител, но са създадени значителни защитни мерки</w:t>
      </w:r>
      <w:r>
        <w:rPr>
          <w:rFonts w:ascii="Times New Roman" w:hAnsi="Times New Roman"/>
          <w:i/>
          <w:iCs/>
          <w:color w:val="5F6062"/>
          <w:sz w:val="24"/>
          <w:szCs w:val="24"/>
        </w:rPr>
        <w:t>.</w:t>
      </w:r>
    </w:p>
    <w:p w14:paraId="44C99ADB" w14:textId="709A50F8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Понастоящем всички вноски се инвестират от SSGA в уважавани и утвърдени обединени инвестиционни фондове, до които има достъп чрез дългосрочна застраховка, сключена с Managed Pension Funds Limited. Това е обичайна структура на инвестициите, прилагана от много пенсионни фондове във Обединеното кралство, чиято цел е да осигури по-добра защита на спестяванията за пенсия на членовете.</w:t>
      </w:r>
    </w:p>
    <w:p w14:paraId="0546AB30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bookmarkStart w:id="1" w:name="_Hlk528305706"/>
      <w:r>
        <w:rPr>
          <w:rFonts w:ascii="inherit" w:hAnsi="inherit"/>
          <w:b/>
          <w:bCs/>
          <w:color w:val="00B8E4"/>
          <w:sz w:val="36"/>
          <w:szCs w:val="36"/>
        </w:rPr>
        <w:t>Фонд за обезщетения по финансови услуги</w:t>
      </w:r>
    </w:p>
    <w:p w14:paraId="03220BEF" w14:textId="0A3A89BF" w:rsidR="005F5258" w:rsidRPr="005F5258" w:rsidRDefault="005F5258" w:rsidP="005F5258">
      <w:pPr>
        <w:spacing w:after="100" w:afterAutospacing="1" w:line="240" w:lineRule="auto"/>
        <w:rPr>
          <w:rFonts w:ascii="Times New Roman" w:eastAsia="Times New Roman" w:hAnsi="Times New Roman" w:cs="Times New Roman"/>
          <w:color w:val="5F6062"/>
          <w:sz w:val="24"/>
          <w:szCs w:val="24"/>
        </w:rPr>
      </w:pPr>
      <w:r>
        <w:rPr>
          <w:rFonts w:ascii="Times New Roman" w:hAnsi="Times New Roman"/>
          <w:color w:val="5F6062"/>
          <w:sz w:val="24"/>
          <w:szCs w:val="24"/>
        </w:rPr>
        <w:t>В случай че Managed Pension Funds Limited изпадне в несъстоятелност, е възможно дефицитът да бъде покрит от Фонда за обезщетения по финансови услуги (FSCS), макар че според нас тази позиция все още подлежи на изпитване. Посетете </w:t>
      </w:r>
      <w:hyperlink r:id="rId7" w:history="1">
        <w:r>
          <w:rPr>
            <w:rFonts w:ascii="Times New Roman" w:hAnsi="Times New Roman"/>
            <w:color w:val="03667E"/>
            <w:sz w:val="24"/>
            <w:szCs w:val="24"/>
            <w:u w:val="single"/>
          </w:rPr>
          <w:t>www.fscs.org.uk</w:t>
        </w:r>
      </w:hyperlink>
      <w:r>
        <w:rPr>
          <w:rFonts w:ascii="Times New Roman" w:hAnsi="Times New Roman"/>
          <w:color w:val="5F6062"/>
          <w:sz w:val="24"/>
          <w:szCs w:val="24"/>
        </w:rPr>
        <w:t xml:space="preserve"> за повече информация. Трябва да се отбележи, че такъв вид несъстоятелност, която е довела до отрицателно въздействие върху пенсионните </w:t>
      </w:r>
      <w:r>
        <w:rPr>
          <w:rFonts w:ascii="Times New Roman" w:hAnsi="Times New Roman"/>
          <w:color w:val="5F6062"/>
          <w:sz w:val="24"/>
          <w:szCs w:val="24"/>
        </w:rPr>
        <w:lastRenderedPageBreak/>
        <w:t>сметки на членовете, би била крайно обстоятелство. Попечителят на Фонда следи внимателно всички инвестиционни управители, воден от инвестиционните съвети на известен и лицензиран независим експерт-счетоводител.</w:t>
      </w:r>
    </w:p>
    <w:p w14:paraId="4C308BD7" w14:textId="77777777" w:rsidR="005F5258" w:rsidRPr="005F5258" w:rsidRDefault="005F5258" w:rsidP="005F525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00B8E4"/>
          <w:sz w:val="36"/>
          <w:szCs w:val="36"/>
        </w:rPr>
      </w:pPr>
      <w:r>
        <w:rPr>
          <w:rFonts w:ascii="inherit" w:hAnsi="inherit"/>
          <w:b/>
          <w:bCs/>
          <w:color w:val="00B8E4"/>
          <w:sz w:val="36"/>
          <w:szCs w:val="36"/>
        </w:rPr>
        <w:t>Рента при пенсиониране</w:t>
      </w:r>
    </w:p>
    <w:p w14:paraId="0BA9BBDF" w14:textId="6B213EB7" w:rsidR="009C66C6" w:rsidRDefault="005F5258" w:rsidP="00455B5F">
      <w:pPr>
        <w:spacing w:after="100" w:afterAutospacing="1" w:line="240" w:lineRule="auto"/>
      </w:pPr>
      <w:r>
        <w:rPr>
          <w:rFonts w:ascii="Times New Roman" w:hAnsi="Times New Roman"/>
          <w:color w:val="5F6062"/>
          <w:sz w:val="24"/>
          <w:szCs w:val="24"/>
        </w:rPr>
        <w:t>Някои членове, които получават пенсия от Фонда, го правят, като си осигуряват рента от застрахователна компания. В случай че тази застрахователна компания не изпълнява задълженията си поради несъстоятелност, членовете могат да имат право на обезщетение в лично качество от FSCS. Понастоящем максималното ниво на защита, обявено от FSCS, е 100% от доходността на пенсионните вноски, извлечени от продукта като дължима пенсия.</w:t>
      </w:r>
      <w:bookmarkEnd w:id="1"/>
    </w:p>
    <w:sectPr w:rsidR="009C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0E06"/>
    <w:multiLevelType w:val="hybridMultilevel"/>
    <w:tmpl w:val="ACFA74B6"/>
    <w:lvl w:ilvl="0" w:tplc="347CD9F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wMjQ0NjEzMbUwMzRX0lEKTi0uzszPAykwrgUAV2QorywAAAA="/>
  </w:docVars>
  <w:rsids>
    <w:rsidRoot w:val="005F5258"/>
    <w:rsid w:val="0009546B"/>
    <w:rsid w:val="00104984"/>
    <w:rsid w:val="00222C15"/>
    <w:rsid w:val="002979B3"/>
    <w:rsid w:val="002B1812"/>
    <w:rsid w:val="002B4875"/>
    <w:rsid w:val="002D022B"/>
    <w:rsid w:val="0034348A"/>
    <w:rsid w:val="003704DE"/>
    <w:rsid w:val="003F3BCE"/>
    <w:rsid w:val="00455B5F"/>
    <w:rsid w:val="004B6A4E"/>
    <w:rsid w:val="004C532F"/>
    <w:rsid w:val="0051699E"/>
    <w:rsid w:val="00532361"/>
    <w:rsid w:val="00582925"/>
    <w:rsid w:val="005F5258"/>
    <w:rsid w:val="006431D3"/>
    <w:rsid w:val="007760CB"/>
    <w:rsid w:val="00784B82"/>
    <w:rsid w:val="008C60BA"/>
    <w:rsid w:val="00971F06"/>
    <w:rsid w:val="009C66C6"/>
    <w:rsid w:val="00AB064B"/>
    <w:rsid w:val="00AC5832"/>
    <w:rsid w:val="00B03FFB"/>
    <w:rsid w:val="00C3649B"/>
    <w:rsid w:val="00C54D01"/>
    <w:rsid w:val="00D720EE"/>
    <w:rsid w:val="00D72472"/>
    <w:rsid w:val="00DF13F5"/>
    <w:rsid w:val="00EC5D58"/>
    <w:rsid w:val="00EF130C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541D"/>
  <w15:chartTrackingRefBased/>
  <w15:docId w15:val="{DAD792F7-7599-435D-BC70-9DBAFBA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eoplespension.co.uk/the-peoples-pension-trustee/" TargetMode="External"/><Relationship Id="rId5" Type="http://schemas.openxmlformats.org/officeDocument/2006/relationships/hyperlink" Target="https://thepeoplespension.co.uk/accessibility/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Mulji</dc:creator>
  <cp:keywords/>
  <dc:description/>
  <cp:lastModifiedBy>Beth Lamport</cp:lastModifiedBy>
  <cp:revision>4</cp:revision>
  <dcterms:created xsi:type="dcterms:W3CDTF">2018-10-26T10:58:00Z</dcterms:created>
  <dcterms:modified xsi:type="dcterms:W3CDTF">2018-12-03T14:09:00Z</dcterms:modified>
</cp:coreProperties>
</file>